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63B19" w14:textId="31F55307" w:rsidR="00241ADF" w:rsidRPr="007757DE" w:rsidRDefault="00241ADF" w:rsidP="00241ADF">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w:t>
      </w:r>
      <w:r>
        <w:rPr>
          <w:rFonts w:ascii="Arial" w:hAnsi="Arial" w:cs="Arial"/>
          <w:b/>
          <w:bCs/>
          <w:snapToGrid w:val="0"/>
          <w:sz w:val="24"/>
          <w:lang w:val="en-GB"/>
        </w:rPr>
        <w:t>#</w:t>
      </w:r>
      <w:r w:rsidR="000E3333">
        <w:rPr>
          <w:rFonts w:ascii="Arial" w:hAnsi="Arial" w:cs="Arial"/>
          <w:b/>
          <w:bCs/>
          <w:snapToGrid w:val="0"/>
          <w:sz w:val="24"/>
          <w:lang w:val="en-GB"/>
        </w:rPr>
        <w:t>114</w:t>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00922912">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r>
      <w:r w:rsidRPr="00CA4B2A">
        <w:rPr>
          <w:rFonts w:ascii="Arial" w:hAnsi="Arial" w:cs="Arial"/>
          <w:b/>
          <w:bCs/>
          <w:snapToGrid w:val="0"/>
          <w:sz w:val="24"/>
          <w:lang w:val="en-GB"/>
        </w:rPr>
        <w:t>R1-2</w:t>
      </w:r>
      <w:r>
        <w:rPr>
          <w:rFonts w:ascii="Arial" w:hAnsi="Arial" w:cs="Arial"/>
          <w:b/>
          <w:bCs/>
          <w:snapToGrid w:val="0"/>
          <w:sz w:val="24"/>
          <w:lang w:val="en-GB"/>
        </w:rPr>
        <w:t>3</w:t>
      </w:r>
      <w:r w:rsidR="0021674F">
        <w:rPr>
          <w:rFonts w:ascii="Arial" w:hAnsi="Arial" w:cs="Arial"/>
          <w:b/>
          <w:bCs/>
          <w:snapToGrid w:val="0"/>
          <w:sz w:val="24"/>
          <w:lang w:val="en-GB"/>
        </w:rPr>
        <w:t>0</w:t>
      </w:r>
      <w:r w:rsidR="000B7CC7">
        <w:rPr>
          <w:rFonts w:ascii="Arial" w:hAnsi="Arial" w:cs="Arial"/>
          <w:b/>
          <w:bCs/>
          <w:snapToGrid w:val="0"/>
          <w:sz w:val="24"/>
          <w:lang w:val="en-GB"/>
        </w:rPr>
        <w:t>7976</w:t>
      </w:r>
    </w:p>
    <w:p w14:paraId="3B35F63D" w14:textId="22050558" w:rsidR="00B15E98" w:rsidRDefault="000E3333" w:rsidP="00B15E98">
      <w:pPr>
        <w:pBdr>
          <w:bottom w:val="single" w:sz="12" w:space="1" w:color="auto"/>
        </w:pBdr>
        <w:adjustRightInd w:val="0"/>
        <w:snapToGrid w:val="0"/>
        <w:spacing w:line="360" w:lineRule="auto"/>
        <w:rPr>
          <w:rFonts w:ascii="Arial" w:hAnsi="Arial" w:cs="Arial"/>
          <w:b/>
          <w:bCs/>
          <w:snapToGrid w:val="0"/>
          <w:kern w:val="0"/>
          <w:szCs w:val="20"/>
        </w:rPr>
      </w:pPr>
      <w:r w:rsidRPr="000E3333">
        <w:rPr>
          <w:rFonts w:ascii="Arial" w:hAnsi="Arial" w:cs="Arial"/>
          <w:b/>
          <w:bCs/>
          <w:snapToGrid w:val="0"/>
          <w:sz w:val="24"/>
          <w:lang w:val="en-GB"/>
        </w:rPr>
        <w:t>Toulouse, France, August 21</w:t>
      </w:r>
      <w:r w:rsidRPr="000E3333">
        <w:rPr>
          <w:rFonts w:ascii="Arial" w:hAnsi="Arial" w:cs="Arial"/>
          <w:b/>
          <w:bCs/>
          <w:snapToGrid w:val="0"/>
          <w:sz w:val="24"/>
          <w:vertAlign w:val="superscript"/>
          <w:lang w:val="en-GB"/>
        </w:rPr>
        <w:t>st</w:t>
      </w:r>
      <w:r w:rsidRPr="000E3333">
        <w:rPr>
          <w:rFonts w:ascii="Arial" w:hAnsi="Arial" w:cs="Arial"/>
          <w:b/>
          <w:bCs/>
          <w:snapToGrid w:val="0"/>
          <w:sz w:val="24"/>
          <w:lang w:val="en-GB"/>
        </w:rPr>
        <w:t xml:space="preserve"> – August 25</w:t>
      </w:r>
      <w:r w:rsidRPr="000E3333">
        <w:rPr>
          <w:rFonts w:ascii="Arial" w:hAnsi="Arial" w:cs="Arial"/>
          <w:b/>
          <w:bCs/>
          <w:snapToGrid w:val="0"/>
          <w:sz w:val="24"/>
          <w:vertAlign w:val="superscript"/>
          <w:lang w:val="en-GB"/>
        </w:rPr>
        <w:t>th</w:t>
      </w:r>
      <w:r w:rsidRPr="000E3333">
        <w:rPr>
          <w:rFonts w:ascii="Arial" w:hAnsi="Arial" w:cs="Arial"/>
          <w:b/>
          <w:bCs/>
          <w:snapToGrid w:val="0"/>
          <w:sz w:val="24"/>
          <w:lang w:val="en-GB"/>
        </w:rPr>
        <w:t>, 2023</w:t>
      </w:r>
    </w:p>
    <w:p w14:paraId="203458EE" w14:textId="77777777" w:rsidR="00BC7B8E" w:rsidRPr="00800DDF" w:rsidRDefault="00BC7B8E" w:rsidP="00A32F0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0A030A">
        <w:rPr>
          <w:rFonts w:ascii="Arial" w:hAnsi="Arial"/>
          <w:kern w:val="0"/>
          <w:sz w:val="24"/>
          <w:szCs w:val="20"/>
        </w:rPr>
        <w:t>9</w:t>
      </w:r>
      <w:r w:rsidR="005E2B2C">
        <w:rPr>
          <w:rFonts w:ascii="Arial" w:hAnsi="Arial" w:hint="eastAsia"/>
          <w:kern w:val="0"/>
          <w:sz w:val="24"/>
          <w:szCs w:val="20"/>
        </w:rPr>
        <w:t>.</w:t>
      </w:r>
      <w:r w:rsidR="000A030A">
        <w:rPr>
          <w:rFonts w:ascii="Arial" w:hAnsi="Arial"/>
          <w:kern w:val="0"/>
          <w:sz w:val="24"/>
          <w:szCs w:val="20"/>
        </w:rPr>
        <w:t>4</w:t>
      </w:r>
      <w:r w:rsidR="005E2B2C">
        <w:rPr>
          <w:rFonts w:ascii="Arial" w:hAnsi="Arial" w:hint="eastAsia"/>
          <w:kern w:val="0"/>
          <w:sz w:val="24"/>
          <w:szCs w:val="20"/>
        </w:rPr>
        <w:t>.</w:t>
      </w:r>
      <w:r w:rsidR="005F2228">
        <w:rPr>
          <w:rFonts w:ascii="Arial" w:hAnsi="Arial" w:hint="eastAsia"/>
          <w:kern w:val="0"/>
          <w:sz w:val="24"/>
          <w:szCs w:val="20"/>
        </w:rPr>
        <w:t>3</w:t>
      </w:r>
    </w:p>
    <w:p w14:paraId="134462FA" w14:textId="77777777"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LG Electronics</w:t>
      </w:r>
    </w:p>
    <w:p w14:paraId="4195D35B" w14:textId="77777777" w:rsidR="00BC7B8E" w:rsidRPr="00800DDF" w:rsidRDefault="00BC7B8E" w:rsidP="00A32F01">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7112C9" w:rsidRPr="007112C9">
        <w:rPr>
          <w:rFonts w:ascii="Arial" w:eastAsia="맑은 고딕" w:hAnsi="Arial"/>
          <w:spacing w:val="-4"/>
          <w:kern w:val="0"/>
          <w:sz w:val="24"/>
          <w:szCs w:val="20"/>
        </w:rPr>
        <w:t xml:space="preserve">Discussion on </w:t>
      </w:r>
      <w:r w:rsidR="00C21FCE">
        <w:rPr>
          <w:rFonts w:ascii="Arial" w:eastAsia="맑은 고딕" w:hAnsi="Arial"/>
          <w:spacing w:val="-4"/>
          <w:kern w:val="0"/>
          <w:sz w:val="24"/>
          <w:szCs w:val="20"/>
        </w:rPr>
        <w:t xml:space="preserve">enhanced </w:t>
      </w:r>
      <w:r w:rsidR="007112C9" w:rsidRPr="007112C9">
        <w:rPr>
          <w:rFonts w:ascii="Arial" w:eastAsia="맑은 고딕" w:hAnsi="Arial"/>
          <w:spacing w:val="-4"/>
          <w:kern w:val="0"/>
          <w:sz w:val="24"/>
          <w:szCs w:val="20"/>
        </w:rPr>
        <w:t xml:space="preserve">sidelink </w:t>
      </w:r>
      <w:r w:rsidR="00C21FCE">
        <w:rPr>
          <w:rFonts w:ascii="Arial" w:eastAsia="맑은 고딕" w:hAnsi="Arial"/>
          <w:spacing w:val="-4"/>
          <w:kern w:val="0"/>
          <w:sz w:val="24"/>
          <w:szCs w:val="20"/>
        </w:rPr>
        <w:t>operation</w:t>
      </w:r>
      <w:r w:rsidR="00FC57A7">
        <w:rPr>
          <w:rFonts w:ascii="Arial" w:eastAsia="맑은 고딕" w:hAnsi="Arial"/>
          <w:spacing w:val="-4"/>
          <w:kern w:val="0"/>
          <w:sz w:val="24"/>
          <w:szCs w:val="20"/>
        </w:rPr>
        <w:t xml:space="preserve"> </w:t>
      </w:r>
      <w:r w:rsidR="007112C9" w:rsidRPr="007112C9">
        <w:rPr>
          <w:rFonts w:ascii="Arial" w:eastAsia="맑은 고딕" w:hAnsi="Arial"/>
          <w:spacing w:val="-4"/>
          <w:kern w:val="0"/>
          <w:sz w:val="24"/>
          <w:szCs w:val="20"/>
        </w:rPr>
        <w:t>on FR2 licensed spectrum</w:t>
      </w:r>
    </w:p>
    <w:p w14:paraId="2BDA2F4A" w14:textId="1DA31A26"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14:paraId="6C54EC91" w14:textId="77777777"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14:paraId="110469D8" w14:textId="7E4FE2BA" w:rsidR="00766426" w:rsidRDefault="00241ADF" w:rsidP="00E45256">
      <w:pPr>
        <w:pStyle w:val="LGTdoc0"/>
        <w:spacing w:afterLines="0" w:after="0" w:line="240" w:lineRule="auto"/>
        <w:ind w:firstLineChars="250" w:firstLine="550"/>
        <w:rPr>
          <w:rFonts w:ascii="Calibri" w:hAnsi="Calibri" w:cs="Calibri"/>
          <w:szCs w:val="22"/>
          <w:lang w:val="en-US"/>
        </w:rPr>
      </w:pPr>
      <w:r w:rsidRPr="00241ADF">
        <w:rPr>
          <w:rFonts w:ascii="Calibri" w:hAnsi="Calibri" w:cs="Calibri"/>
          <w:szCs w:val="22"/>
          <w:lang w:val="en-US"/>
        </w:rPr>
        <w:t>In RAN1#</w:t>
      </w:r>
      <w:r w:rsidR="008604D2">
        <w:rPr>
          <w:rFonts w:ascii="Calibri" w:hAnsi="Calibri" w:cs="Calibri"/>
          <w:szCs w:val="22"/>
          <w:lang w:val="en-US"/>
        </w:rPr>
        <w:t>113</w:t>
      </w:r>
      <w:r w:rsidRPr="00241ADF">
        <w:rPr>
          <w:rFonts w:ascii="Calibri" w:hAnsi="Calibri" w:cs="Calibri"/>
          <w:szCs w:val="22"/>
          <w:lang w:val="en-US"/>
        </w:rPr>
        <w:t xml:space="preserve"> meeting [1], </w:t>
      </w:r>
      <w:r w:rsidR="00452FD0">
        <w:rPr>
          <w:rFonts w:ascii="Calibri" w:hAnsi="Calibri" w:cs="Calibri"/>
          <w:szCs w:val="22"/>
          <w:lang w:val="en-US"/>
        </w:rPr>
        <w:t xml:space="preserve">the </w:t>
      </w:r>
      <w:r w:rsidRPr="005009A7">
        <w:rPr>
          <w:rFonts w:ascii="Calibri" w:hAnsi="Calibri" w:cs="Calibri"/>
          <w:szCs w:val="22"/>
        </w:rPr>
        <w:t>followings</w:t>
      </w:r>
      <w:r w:rsidRPr="00241ADF">
        <w:rPr>
          <w:rFonts w:ascii="Calibri" w:hAnsi="Calibri" w:cs="Calibri"/>
          <w:szCs w:val="22"/>
          <w:lang w:val="en-US"/>
        </w:rPr>
        <w:t xml:space="preserve"> </w:t>
      </w:r>
      <w:r w:rsidR="00431972">
        <w:rPr>
          <w:rFonts w:ascii="Calibri" w:hAnsi="Calibri" w:cs="Calibri"/>
          <w:szCs w:val="22"/>
          <w:lang w:val="en-US"/>
        </w:rPr>
        <w:t>were</w:t>
      </w:r>
      <w:r w:rsidR="00431972" w:rsidRPr="00241ADF">
        <w:rPr>
          <w:rFonts w:ascii="Calibri" w:hAnsi="Calibri" w:cs="Calibri"/>
          <w:szCs w:val="22"/>
          <w:lang w:val="en-US"/>
        </w:rPr>
        <w:t xml:space="preserve"> </w:t>
      </w:r>
      <w:r w:rsidRPr="00241ADF">
        <w:rPr>
          <w:rFonts w:ascii="Calibri" w:hAnsi="Calibri" w:cs="Calibri"/>
          <w:szCs w:val="22"/>
          <w:lang w:val="en-US"/>
        </w:rPr>
        <w:t xml:space="preserve">agreed for </w:t>
      </w:r>
      <w:r w:rsidR="003E763F" w:rsidRPr="003E763F">
        <w:rPr>
          <w:rFonts w:ascii="Calibri" w:hAnsi="Calibri" w:cs="Calibri"/>
          <w:szCs w:val="22"/>
          <w:lang w:val="en-US"/>
        </w:rPr>
        <w:t xml:space="preserve">enhanced </w:t>
      </w:r>
      <w:r w:rsidR="003E763F">
        <w:rPr>
          <w:rFonts w:ascii="Calibri" w:hAnsi="Calibri" w:cs="Calibri" w:hint="eastAsia"/>
          <w:szCs w:val="22"/>
          <w:lang w:val="en-US"/>
        </w:rPr>
        <w:t>SL</w:t>
      </w:r>
      <w:r w:rsidR="003E763F">
        <w:rPr>
          <w:rFonts w:ascii="Calibri" w:hAnsi="Calibri" w:cs="Calibri"/>
          <w:szCs w:val="22"/>
          <w:lang w:val="en-US"/>
        </w:rPr>
        <w:t xml:space="preserve"> </w:t>
      </w:r>
      <w:r w:rsidR="003E763F" w:rsidRPr="003E763F">
        <w:rPr>
          <w:rFonts w:ascii="Calibri" w:hAnsi="Calibri" w:cs="Calibri"/>
          <w:szCs w:val="22"/>
          <w:lang w:val="en-US"/>
        </w:rPr>
        <w:t>operation on FR2 licensed spectrum</w:t>
      </w:r>
      <w:r w:rsidR="00766426" w:rsidRPr="00766426">
        <w:rPr>
          <w:rFonts w:ascii="Calibri" w:hAnsi="Calibri" w:cs="Calibri"/>
          <w:szCs w:val="22"/>
          <w:lang w:val="en-US"/>
        </w:rPr>
        <w:t>:</w:t>
      </w:r>
    </w:p>
    <w:p w14:paraId="715D3DFC" w14:textId="77777777" w:rsidR="00766426" w:rsidRPr="008604D2" w:rsidRDefault="00766426" w:rsidP="00EB36B4">
      <w:pPr>
        <w:pStyle w:val="LGTdoc0"/>
        <w:spacing w:afterLines="0" w:after="0" w:line="240" w:lineRule="auto"/>
        <w:rPr>
          <w:rFonts w:ascii="Calibri" w:hAnsi="Calibri" w:cs="Calibri"/>
          <w:szCs w:val="22"/>
          <w:lang w:val="en-US"/>
        </w:rPr>
      </w:pPr>
    </w:p>
    <w:tbl>
      <w:tblPr>
        <w:tblStyle w:val="aa"/>
        <w:tblW w:w="0" w:type="auto"/>
        <w:tblInd w:w="-5" w:type="dxa"/>
        <w:tblLook w:val="04A0" w:firstRow="1" w:lastRow="0" w:firstColumn="1" w:lastColumn="0" w:noHBand="0" w:noVBand="1"/>
      </w:tblPr>
      <w:tblGrid>
        <w:gridCol w:w="9356"/>
      </w:tblGrid>
      <w:tr w:rsidR="00766426" w14:paraId="444B37E9" w14:textId="77777777" w:rsidTr="00241ADF">
        <w:tc>
          <w:tcPr>
            <w:tcW w:w="9356" w:type="dxa"/>
          </w:tcPr>
          <w:p w14:paraId="760CE3CF" w14:textId="32232B6A" w:rsidR="008604D2" w:rsidRPr="008604D2" w:rsidRDefault="008604D2" w:rsidP="008604D2">
            <w:pPr>
              <w:rPr>
                <w:rFonts w:ascii="Times New Roman"/>
                <w:b/>
                <w:iCs/>
                <w:kern w:val="0"/>
                <w:szCs w:val="20"/>
                <w:lang w:val="en-GB" w:eastAsia="en-US"/>
              </w:rPr>
            </w:pPr>
            <w:r w:rsidRPr="008604D2">
              <w:rPr>
                <w:rFonts w:ascii="Times New Roman"/>
                <w:b/>
                <w:iCs/>
                <w:kern w:val="0"/>
                <w:szCs w:val="20"/>
                <w:highlight w:val="green"/>
                <w:lang w:val="en-GB" w:eastAsia="en-US"/>
              </w:rPr>
              <w:t xml:space="preserve"> Agreement</w:t>
            </w:r>
          </w:p>
          <w:p w14:paraId="678C7D73" w14:textId="77777777" w:rsidR="008604D2" w:rsidRPr="008604D2" w:rsidRDefault="008604D2" w:rsidP="008604D2">
            <w:pPr>
              <w:widowControl/>
              <w:wordWrap/>
              <w:autoSpaceDE/>
              <w:autoSpaceDN/>
              <w:rPr>
                <w:rFonts w:ascii="Times New Roman"/>
                <w:iCs/>
                <w:kern w:val="0"/>
                <w:szCs w:val="20"/>
                <w:lang w:val="en-GB" w:eastAsia="en-US"/>
              </w:rPr>
            </w:pPr>
            <w:r w:rsidRPr="008604D2">
              <w:rPr>
                <w:rFonts w:ascii="Times New Roman"/>
                <w:iCs/>
                <w:kern w:val="0"/>
                <w:szCs w:val="20"/>
                <w:lang w:val="en-GB" w:eastAsia="en-US"/>
              </w:rPr>
              <w:t>In the candidate procedure where initial beam pairing is performed before sidelink unicast link establishment,</w:t>
            </w:r>
          </w:p>
          <w:p w14:paraId="13B58B5B" w14:textId="77777777" w:rsidR="008604D2" w:rsidRPr="008604D2" w:rsidRDefault="008604D2" w:rsidP="008604D2">
            <w:pPr>
              <w:widowControl/>
              <w:numPr>
                <w:ilvl w:val="0"/>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 xml:space="preserve">In step 1, </w:t>
            </w:r>
          </w:p>
          <w:p w14:paraId="36AFEF16" w14:textId="77777777" w:rsidR="008604D2" w:rsidRPr="008604D2" w:rsidRDefault="008604D2" w:rsidP="008604D2">
            <w:pPr>
              <w:widowControl/>
              <w:numPr>
                <w:ilvl w:val="1"/>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 xml:space="preserve">the </w:t>
            </w:r>
            <w:r w:rsidRPr="008604D2">
              <w:rPr>
                <w:rFonts w:ascii="Times New Roman" w:eastAsia="맑은 고딕"/>
                <w:kern w:val="0"/>
                <w:szCs w:val="20"/>
                <w:lang w:val="en-GB" w:eastAsia="x-none"/>
              </w:rPr>
              <w:t>applicable reference signal is selected based on</w:t>
            </w:r>
          </w:p>
          <w:p w14:paraId="1673EE58" w14:textId="77777777" w:rsidR="008604D2" w:rsidRPr="008604D2" w:rsidRDefault="008604D2" w:rsidP="008604D2">
            <w:pPr>
              <w:widowControl/>
              <w:numPr>
                <w:ilvl w:val="2"/>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Alt 1-1: S-SSB or its modified format</w:t>
            </w:r>
          </w:p>
          <w:p w14:paraId="788B6727" w14:textId="77777777" w:rsidR="008604D2" w:rsidRPr="008604D2" w:rsidRDefault="008604D2" w:rsidP="008604D2">
            <w:pPr>
              <w:widowControl/>
              <w:numPr>
                <w:ilvl w:val="2"/>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Alt 1-2: standalone SL CSI-RS or its modified format</w:t>
            </w:r>
          </w:p>
          <w:p w14:paraId="1701446C" w14:textId="77777777" w:rsidR="008604D2" w:rsidRPr="008604D2" w:rsidRDefault="008604D2" w:rsidP="008604D2">
            <w:pPr>
              <w:widowControl/>
              <w:numPr>
                <w:ilvl w:val="2"/>
                <w:numId w:val="29"/>
              </w:numPr>
              <w:wordWrap/>
              <w:autoSpaceDE/>
              <w:autoSpaceDN/>
              <w:jc w:val="left"/>
              <w:rPr>
                <w:rFonts w:ascii="Times New Roman"/>
                <w:iCs/>
                <w:kern w:val="0"/>
                <w:szCs w:val="20"/>
                <w:lang w:val="en-GB" w:eastAsia="x-none"/>
              </w:rPr>
            </w:pPr>
            <w:r w:rsidRPr="008604D2">
              <w:rPr>
                <w:rFonts w:ascii="Times New Roman" w:hint="eastAsia"/>
                <w:iCs/>
                <w:kern w:val="0"/>
                <w:szCs w:val="20"/>
                <w:lang w:val="en-GB" w:eastAsia="x-none"/>
              </w:rPr>
              <w:t>A</w:t>
            </w:r>
            <w:r w:rsidRPr="008604D2">
              <w:rPr>
                <w:rFonts w:ascii="Times New Roman"/>
                <w:iCs/>
                <w:kern w:val="0"/>
                <w:szCs w:val="20"/>
                <w:lang w:val="en-GB" w:eastAsia="x-none"/>
              </w:rPr>
              <w:t>lt 1-3: non-standalone SL CSI-RS</w:t>
            </w:r>
          </w:p>
          <w:p w14:paraId="26AAA373" w14:textId="77777777" w:rsidR="008604D2" w:rsidRPr="008604D2" w:rsidRDefault="008604D2" w:rsidP="008604D2">
            <w:pPr>
              <w:widowControl/>
              <w:numPr>
                <w:ilvl w:val="3"/>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Note: standalone SL CSI-RS transmission means at least no accompanying sidelink data (SL MAC SDU) transmissions in the same slot. FFS: accompanying SCI(s) or SL MAC CE transmissions or PSFCH.</w:t>
            </w:r>
          </w:p>
          <w:p w14:paraId="7B4D3FCD" w14:textId="77777777" w:rsidR="008604D2" w:rsidRPr="008604D2" w:rsidRDefault="008604D2" w:rsidP="008604D2">
            <w:pPr>
              <w:widowControl/>
              <w:numPr>
                <w:ilvl w:val="2"/>
                <w:numId w:val="29"/>
              </w:numPr>
              <w:wordWrap/>
              <w:autoSpaceDE/>
              <w:autoSpaceDN/>
              <w:jc w:val="left"/>
              <w:rPr>
                <w:rFonts w:ascii="Times New Roman"/>
                <w:iCs/>
                <w:kern w:val="0"/>
                <w:szCs w:val="20"/>
                <w:lang w:val="en-GB" w:eastAsia="x-none"/>
              </w:rPr>
            </w:pPr>
            <w:r w:rsidRPr="008604D2">
              <w:rPr>
                <w:rFonts w:ascii="Times New Roman" w:hint="eastAsia"/>
                <w:iCs/>
                <w:kern w:val="0"/>
                <w:szCs w:val="20"/>
                <w:lang w:val="en-GB" w:eastAsia="x-none"/>
              </w:rPr>
              <w:t>A</w:t>
            </w:r>
            <w:r w:rsidRPr="008604D2">
              <w:rPr>
                <w:rFonts w:ascii="Times New Roman"/>
                <w:iCs/>
                <w:kern w:val="0"/>
                <w:szCs w:val="20"/>
                <w:lang w:val="en-GB" w:eastAsia="x-none"/>
              </w:rPr>
              <w:t>lt 1-4: PSCCH/PSSCH DMRS</w:t>
            </w:r>
          </w:p>
          <w:p w14:paraId="5D95912F" w14:textId="77777777" w:rsidR="008604D2" w:rsidRPr="008604D2" w:rsidRDefault="008604D2" w:rsidP="008604D2">
            <w:pPr>
              <w:widowControl/>
              <w:numPr>
                <w:ilvl w:val="1"/>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 xml:space="preserve">the </w:t>
            </w:r>
            <w:r w:rsidRPr="008604D2">
              <w:rPr>
                <w:rFonts w:ascii="Times New Roman" w:eastAsia="맑은 고딕"/>
                <w:kern w:val="0"/>
                <w:szCs w:val="20"/>
                <w:lang w:val="en-GB" w:eastAsia="x-none"/>
              </w:rPr>
              <w:t>reference signals are sent</w:t>
            </w:r>
          </w:p>
          <w:p w14:paraId="4DEF9FB3" w14:textId="77777777" w:rsidR="008604D2" w:rsidRPr="008604D2" w:rsidRDefault="008604D2" w:rsidP="008604D2">
            <w:pPr>
              <w:widowControl/>
              <w:numPr>
                <w:ilvl w:val="2"/>
                <w:numId w:val="29"/>
              </w:numPr>
              <w:wordWrap/>
              <w:autoSpaceDE/>
              <w:autoSpaceDN/>
              <w:jc w:val="left"/>
              <w:rPr>
                <w:rFonts w:ascii="Times New Roman"/>
                <w:iCs/>
                <w:kern w:val="0"/>
                <w:szCs w:val="20"/>
                <w:lang w:val="en-GB" w:eastAsia="x-none"/>
              </w:rPr>
            </w:pPr>
            <w:r w:rsidRPr="008604D2">
              <w:rPr>
                <w:rFonts w:ascii="Times New Roman" w:hint="eastAsia"/>
                <w:iCs/>
                <w:kern w:val="0"/>
                <w:szCs w:val="20"/>
                <w:lang w:val="en-GB" w:eastAsia="x-none"/>
              </w:rPr>
              <w:t>A</w:t>
            </w:r>
            <w:r w:rsidRPr="008604D2">
              <w:rPr>
                <w:rFonts w:ascii="Times New Roman"/>
                <w:iCs/>
                <w:kern w:val="0"/>
                <w:szCs w:val="20"/>
                <w:lang w:val="en-GB" w:eastAsia="x-none"/>
              </w:rPr>
              <w:t>lt 2-0: aperiodically</w:t>
            </w:r>
          </w:p>
          <w:p w14:paraId="7CCE77E1" w14:textId="77777777" w:rsidR="008604D2" w:rsidRPr="008604D2" w:rsidRDefault="008604D2" w:rsidP="008604D2">
            <w:pPr>
              <w:widowControl/>
              <w:numPr>
                <w:ilvl w:val="2"/>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Alt 2-1: periodically</w:t>
            </w:r>
          </w:p>
          <w:p w14:paraId="17D9FB7C" w14:textId="77777777" w:rsidR="008604D2" w:rsidRPr="008604D2" w:rsidRDefault="008604D2" w:rsidP="008604D2">
            <w:pPr>
              <w:widowControl/>
              <w:numPr>
                <w:ilvl w:val="2"/>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Alt 2-2: semi-persistent with activation and deactivation</w:t>
            </w:r>
          </w:p>
          <w:p w14:paraId="20918A8F" w14:textId="77777777" w:rsidR="008604D2" w:rsidRPr="008604D2" w:rsidRDefault="008604D2" w:rsidP="008604D2">
            <w:pPr>
              <w:widowControl/>
              <w:numPr>
                <w:ilvl w:val="3"/>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FFS details of activation/deactivation</w:t>
            </w:r>
          </w:p>
          <w:p w14:paraId="0A7D4082" w14:textId="77777777" w:rsidR="008604D2" w:rsidRPr="008604D2" w:rsidRDefault="008604D2" w:rsidP="008604D2">
            <w:pPr>
              <w:widowControl/>
              <w:numPr>
                <w:ilvl w:val="1"/>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FFS resources and resource allocation of reference signal</w:t>
            </w:r>
          </w:p>
          <w:p w14:paraId="02206351" w14:textId="77777777" w:rsidR="008604D2" w:rsidRPr="008604D2" w:rsidRDefault="008604D2" w:rsidP="008604D2">
            <w:pPr>
              <w:widowControl/>
              <w:numPr>
                <w:ilvl w:val="1"/>
                <w:numId w:val="29"/>
              </w:numPr>
              <w:wordWrap/>
              <w:autoSpaceDE/>
              <w:autoSpaceDN/>
              <w:jc w:val="left"/>
              <w:rPr>
                <w:rFonts w:ascii="Times New Roman"/>
                <w:iCs/>
                <w:kern w:val="0"/>
                <w:szCs w:val="20"/>
                <w:lang w:val="en-GB" w:eastAsia="x-none"/>
              </w:rPr>
            </w:pPr>
            <w:r w:rsidRPr="008604D2">
              <w:rPr>
                <w:rFonts w:ascii="Times New Roman" w:hint="eastAsia"/>
                <w:iCs/>
                <w:kern w:val="0"/>
                <w:szCs w:val="20"/>
                <w:lang w:val="en-GB" w:eastAsia="x-none"/>
              </w:rPr>
              <w:t>F</w:t>
            </w:r>
            <w:r w:rsidRPr="008604D2">
              <w:rPr>
                <w:rFonts w:ascii="Times New Roman"/>
                <w:iCs/>
                <w:kern w:val="0"/>
                <w:szCs w:val="20"/>
                <w:lang w:val="en-GB" w:eastAsia="x-none"/>
              </w:rPr>
              <w:t>FS: if CSI-RS is used, whether UE1 transmits other information associated with the CSI-RS</w:t>
            </w:r>
          </w:p>
          <w:p w14:paraId="2F8ED4B9" w14:textId="77777777" w:rsidR="008604D2" w:rsidRPr="008604D2" w:rsidRDefault="008604D2" w:rsidP="008604D2">
            <w:pPr>
              <w:widowControl/>
              <w:numPr>
                <w:ilvl w:val="0"/>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In step 2,</w:t>
            </w:r>
            <w:r w:rsidRPr="008604D2">
              <w:rPr>
                <w:rFonts w:ascii="Times New Roman"/>
                <w:kern w:val="0"/>
                <w:szCs w:val="20"/>
                <w:lang w:val="en-GB" w:eastAsia="x-none"/>
              </w:rPr>
              <w:t xml:space="preserve"> </w:t>
            </w:r>
          </w:p>
          <w:p w14:paraId="15837CD4" w14:textId="77777777" w:rsidR="008604D2" w:rsidRPr="008604D2" w:rsidRDefault="008604D2" w:rsidP="008604D2">
            <w:pPr>
              <w:widowControl/>
              <w:numPr>
                <w:ilvl w:val="1"/>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UE1’s transmit beam and UE2’s receive beam are determined by UE2 as the pair with the RSRP measurement satisfying certain condition(s)</w:t>
            </w:r>
          </w:p>
          <w:p w14:paraId="70587D4C" w14:textId="77777777" w:rsidR="008604D2" w:rsidRPr="008604D2" w:rsidRDefault="008604D2" w:rsidP="008604D2">
            <w:pPr>
              <w:widowControl/>
              <w:numPr>
                <w:ilvl w:val="2"/>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FFS details of condition(s)</w:t>
            </w:r>
          </w:p>
          <w:p w14:paraId="0DCBB3DD" w14:textId="77777777" w:rsidR="008604D2" w:rsidRPr="008604D2" w:rsidRDefault="008604D2" w:rsidP="008604D2">
            <w:pPr>
              <w:widowControl/>
              <w:numPr>
                <w:ilvl w:val="2"/>
                <w:numId w:val="29"/>
              </w:numPr>
              <w:wordWrap/>
              <w:autoSpaceDE/>
              <w:autoSpaceDN/>
              <w:jc w:val="left"/>
              <w:rPr>
                <w:rFonts w:ascii="Times New Roman"/>
                <w:iCs/>
                <w:kern w:val="0"/>
                <w:szCs w:val="20"/>
                <w:lang w:val="en-GB" w:eastAsia="x-none"/>
              </w:rPr>
            </w:pPr>
            <w:r w:rsidRPr="008604D2">
              <w:rPr>
                <w:rFonts w:ascii="Times New Roman" w:hint="eastAsia"/>
                <w:iCs/>
                <w:kern w:val="0"/>
                <w:szCs w:val="20"/>
                <w:lang w:val="en-GB" w:eastAsia="x-none"/>
              </w:rPr>
              <w:t>F</w:t>
            </w:r>
            <w:r w:rsidRPr="008604D2">
              <w:rPr>
                <w:rFonts w:ascii="Times New Roman"/>
                <w:iCs/>
                <w:kern w:val="0"/>
                <w:szCs w:val="20"/>
                <w:lang w:val="en-GB" w:eastAsia="x-none"/>
              </w:rPr>
              <w:t>FS explicit or implicit determination of UE1 transmit beam by UE2</w:t>
            </w:r>
          </w:p>
          <w:p w14:paraId="5ABFE473" w14:textId="77777777" w:rsidR="008604D2" w:rsidRPr="008604D2" w:rsidRDefault="008604D2" w:rsidP="008604D2">
            <w:pPr>
              <w:widowControl/>
              <w:numPr>
                <w:ilvl w:val="1"/>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UE2’s transmit beam is at least determined as the one corresponding to determined UE2’s receive beam, at least if beam correspondence is assumed</w:t>
            </w:r>
          </w:p>
          <w:p w14:paraId="0EABEE57" w14:textId="77777777" w:rsidR="008604D2" w:rsidRPr="008604D2" w:rsidRDefault="008604D2" w:rsidP="008604D2">
            <w:pPr>
              <w:widowControl/>
              <w:numPr>
                <w:ilvl w:val="2"/>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FFS other scheme</w:t>
            </w:r>
          </w:p>
          <w:p w14:paraId="74E33BEB" w14:textId="77777777" w:rsidR="008604D2" w:rsidRPr="008604D2" w:rsidRDefault="008604D2" w:rsidP="008604D2">
            <w:pPr>
              <w:widowControl/>
              <w:numPr>
                <w:ilvl w:val="0"/>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 xml:space="preserve">In step 3, </w:t>
            </w:r>
          </w:p>
          <w:p w14:paraId="4C7EAF0A" w14:textId="77777777" w:rsidR="008604D2" w:rsidRPr="008604D2" w:rsidRDefault="008604D2" w:rsidP="008604D2">
            <w:pPr>
              <w:widowControl/>
              <w:numPr>
                <w:ilvl w:val="1"/>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UE2’s beam reporting is associated with determined UE1’s transmit beam.</w:t>
            </w:r>
          </w:p>
          <w:p w14:paraId="330DF876" w14:textId="77777777" w:rsidR="008604D2" w:rsidRPr="008604D2" w:rsidRDefault="008604D2" w:rsidP="008604D2">
            <w:pPr>
              <w:widowControl/>
              <w:numPr>
                <w:ilvl w:val="2"/>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FFS details of association</w:t>
            </w:r>
          </w:p>
          <w:p w14:paraId="3A019AF0" w14:textId="77777777" w:rsidR="008604D2" w:rsidRPr="008604D2" w:rsidRDefault="008604D2" w:rsidP="008604D2">
            <w:pPr>
              <w:widowControl/>
              <w:numPr>
                <w:ilvl w:val="2"/>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FFS details of beam reporting</w:t>
            </w:r>
          </w:p>
          <w:p w14:paraId="6AA1BB62" w14:textId="77777777" w:rsidR="008604D2" w:rsidRPr="008604D2" w:rsidRDefault="008604D2" w:rsidP="008604D2">
            <w:pPr>
              <w:widowControl/>
              <w:numPr>
                <w:ilvl w:val="2"/>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Note: this does not preclude beam reporting in the link establishment message.</w:t>
            </w:r>
          </w:p>
          <w:p w14:paraId="599E8268" w14:textId="77777777" w:rsidR="008604D2" w:rsidRPr="008604D2" w:rsidRDefault="008604D2" w:rsidP="008604D2">
            <w:pPr>
              <w:widowControl/>
              <w:numPr>
                <w:ilvl w:val="1"/>
                <w:numId w:val="29"/>
              </w:numPr>
              <w:wordWrap/>
              <w:autoSpaceDE/>
              <w:autoSpaceDN/>
              <w:jc w:val="left"/>
              <w:rPr>
                <w:rFonts w:ascii="Times New Roman"/>
                <w:iCs/>
                <w:kern w:val="0"/>
                <w:szCs w:val="20"/>
                <w:lang w:val="en-GB" w:eastAsia="x-none"/>
              </w:rPr>
            </w:pPr>
            <w:r w:rsidRPr="008604D2">
              <w:rPr>
                <w:rFonts w:ascii="Times New Roman" w:hint="eastAsia"/>
                <w:iCs/>
                <w:kern w:val="0"/>
                <w:szCs w:val="20"/>
                <w:lang w:val="en-GB" w:eastAsia="x-none"/>
              </w:rPr>
              <w:t>F</w:t>
            </w:r>
            <w:r w:rsidRPr="008604D2">
              <w:rPr>
                <w:rFonts w:ascii="Times New Roman"/>
                <w:iCs/>
                <w:kern w:val="0"/>
                <w:szCs w:val="20"/>
                <w:lang w:val="en-GB" w:eastAsia="x-none"/>
              </w:rPr>
              <w:t>FS: how UE1 determines its transmit beam if it receives different beam reporting from different UEs</w:t>
            </w:r>
          </w:p>
          <w:p w14:paraId="30FDA786" w14:textId="77777777" w:rsidR="008604D2" w:rsidRPr="008604D2" w:rsidRDefault="008604D2" w:rsidP="008604D2">
            <w:pPr>
              <w:widowControl/>
              <w:numPr>
                <w:ilvl w:val="0"/>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 xml:space="preserve">FFS: whether/how to avoid unnecessary beam measurement and reporting from multiple UEs; </w:t>
            </w:r>
          </w:p>
          <w:p w14:paraId="0E108E0F" w14:textId="77777777" w:rsidR="008604D2" w:rsidRPr="008604D2" w:rsidRDefault="008604D2" w:rsidP="008604D2">
            <w:pPr>
              <w:widowControl/>
              <w:wordWrap/>
              <w:autoSpaceDE/>
              <w:autoSpaceDN/>
              <w:rPr>
                <w:rFonts w:ascii="Times" w:hAnsi="Times"/>
                <w:iCs/>
                <w:kern w:val="0"/>
                <w:lang w:val="en-GB" w:eastAsia="en-US"/>
              </w:rPr>
            </w:pPr>
          </w:p>
          <w:p w14:paraId="2C2688C7" w14:textId="77777777" w:rsidR="008604D2" w:rsidRPr="008604D2" w:rsidRDefault="008604D2" w:rsidP="008604D2">
            <w:pPr>
              <w:widowControl/>
              <w:wordWrap/>
              <w:autoSpaceDE/>
              <w:autoSpaceDN/>
              <w:rPr>
                <w:rFonts w:ascii="Times New Roman"/>
                <w:b/>
                <w:iCs/>
                <w:kern w:val="0"/>
                <w:szCs w:val="20"/>
                <w:lang w:val="en-GB" w:eastAsia="en-US"/>
              </w:rPr>
            </w:pPr>
            <w:r w:rsidRPr="008604D2">
              <w:rPr>
                <w:rFonts w:ascii="Times New Roman"/>
                <w:b/>
                <w:iCs/>
                <w:kern w:val="0"/>
                <w:szCs w:val="20"/>
                <w:highlight w:val="green"/>
                <w:lang w:val="en-GB" w:eastAsia="en-US"/>
              </w:rPr>
              <w:t>Agreement</w:t>
            </w:r>
          </w:p>
          <w:p w14:paraId="5D59FE07" w14:textId="77777777" w:rsidR="008604D2" w:rsidRPr="008604D2" w:rsidRDefault="008604D2" w:rsidP="008604D2">
            <w:pPr>
              <w:widowControl/>
              <w:wordWrap/>
              <w:autoSpaceDE/>
              <w:autoSpaceDN/>
              <w:rPr>
                <w:rFonts w:ascii="Times New Roman"/>
                <w:iCs/>
                <w:kern w:val="0"/>
                <w:szCs w:val="20"/>
                <w:lang w:val="en-GB" w:eastAsia="en-US"/>
              </w:rPr>
            </w:pPr>
            <w:r w:rsidRPr="008604D2">
              <w:rPr>
                <w:rFonts w:ascii="Times New Roman"/>
                <w:iCs/>
                <w:kern w:val="0"/>
                <w:szCs w:val="20"/>
                <w:lang w:val="en-GB" w:eastAsia="en-US"/>
              </w:rPr>
              <w:t>In the candidate procedure where initial beam pairing is performed during sidelink unicast link establishment,</w:t>
            </w:r>
          </w:p>
          <w:p w14:paraId="6073342C" w14:textId="77777777" w:rsidR="008604D2" w:rsidRPr="008604D2" w:rsidRDefault="008604D2" w:rsidP="008604D2">
            <w:pPr>
              <w:widowControl/>
              <w:numPr>
                <w:ilvl w:val="0"/>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 xml:space="preserve">In step 1, the </w:t>
            </w:r>
            <w:r w:rsidRPr="008604D2">
              <w:rPr>
                <w:rFonts w:ascii="Times New Roman" w:eastAsia="맑은 고딕"/>
                <w:kern w:val="0"/>
                <w:szCs w:val="20"/>
                <w:lang w:val="en-GB" w:eastAsia="x-none"/>
              </w:rPr>
              <w:t>candidate reference signal which is transmitted together with unicast link establishment message is selected based on one of the following alternatives</w:t>
            </w:r>
          </w:p>
          <w:p w14:paraId="3EA56FD3" w14:textId="77777777" w:rsidR="008604D2" w:rsidRPr="008604D2" w:rsidRDefault="008604D2" w:rsidP="008604D2">
            <w:pPr>
              <w:widowControl/>
              <w:numPr>
                <w:ilvl w:val="1"/>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Alt 1-1: SL CSI-RS</w:t>
            </w:r>
          </w:p>
          <w:p w14:paraId="6BBFC472" w14:textId="77777777" w:rsidR="008604D2" w:rsidRPr="008604D2" w:rsidRDefault="008604D2" w:rsidP="008604D2">
            <w:pPr>
              <w:widowControl/>
              <w:numPr>
                <w:ilvl w:val="1"/>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Alt 1-2: PSCCH/PSSCH DMRS</w:t>
            </w:r>
          </w:p>
          <w:p w14:paraId="36E03E9A" w14:textId="77777777" w:rsidR="008604D2" w:rsidRPr="008604D2" w:rsidRDefault="008604D2" w:rsidP="008604D2">
            <w:pPr>
              <w:widowControl/>
              <w:numPr>
                <w:ilvl w:val="0"/>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In step 2, UE2 determines UE1’s transmit beam(s) and UE2’s receive beam(s) as the pair with the RSRP measurement satisfying certain condition(s).</w:t>
            </w:r>
          </w:p>
          <w:p w14:paraId="53CE7715" w14:textId="77777777" w:rsidR="008604D2" w:rsidRPr="008604D2" w:rsidRDefault="008604D2" w:rsidP="008604D2">
            <w:pPr>
              <w:widowControl/>
              <w:numPr>
                <w:ilvl w:val="1"/>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lastRenderedPageBreak/>
              <w:t>UE2’s transmit beam is at least determined as the one corresponding to determined UE2’s receive beam, at least if beam correspondence is assumed</w:t>
            </w:r>
          </w:p>
          <w:p w14:paraId="32BB3201" w14:textId="77777777" w:rsidR="008604D2" w:rsidRPr="008604D2" w:rsidRDefault="008604D2" w:rsidP="008604D2">
            <w:pPr>
              <w:widowControl/>
              <w:numPr>
                <w:ilvl w:val="1"/>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FFS the format of UE1’s transmit beam determined by UE2, e.g. implicit or explicit</w:t>
            </w:r>
          </w:p>
          <w:p w14:paraId="527A0DE1" w14:textId="77777777" w:rsidR="008604D2" w:rsidRPr="008604D2" w:rsidRDefault="008604D2" w:rsidP="008604D2">
            <w:pPr>
              <w:widowControl/>
              <w:numPr>
                <w:ilvl w:val="1"/>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FFS details of condition(s)</w:t>
            </w:r>
          </w:p>
          <w:p w14:paraId="2F734F73" w14:textId="77777777" w:rsidR="008604D2" w:rsidRPr="008604D2" w:rsidRDefault="008604D2" w:rsidP="008604D2">
            <w:pPr>
              <w:widowControl/>
              <w:numPr>
                <w:ilvl w:val="0"/>
                <w:numId w:val="29"/>
              </w:numPr>
              <w:wordWrap/>
              <w:autoSpaceDE/>
              <w:autoSpaceDN/>
              <w:jc w:val="left"/>
              <w:rPr>
                <w:rFonts w:ascii="Times New Roman"/>
                <w:iCs/>
                <w:kern w:val="0"/>
                <w:szCs w:val="20"/>
                <w:lang w:val="en-GB" w:eastAsia="x-none"/>
              </w:rPr>
            </w:pPr>
            <w:r w:rsidRPr="008604D2">
              <w:rPr>
                <w:rFonts w:ascii="Times New Roman"/>
                <w:iCs/>
                <w:kern w:val="0"/>
                <w:szCs w:val="20"/>
                <w:lang w:val="en-GB" w:eastAsia="x-none"/>
              </w:rPr>
              <w:t xml:space="preserve">In step 2, </w:t>
            </w:r>
            <w:r w:rsidRPr="008604D2">
              <w:rPr>
                <w:rFonts w:ascii="Times New Roman"/>
                <w:kern w:val="0"/>
                <w:szCs w:val="20"/>
                <w:lang w:val="en-GB" w:eastAsia="x-none"/>
              </w:rPr>
              <w:t>UE2 indicates UE1’s transmit beam(s).</w:t>
            </w:r>
          </w:p>
          <w:p w14:paraId="75BBB907" w14:textId="77777777" w:rsidR="008604D2" w:rsidRPr="008604D2" w:rsidRDefault="008604D2" w:rsidP="008604D2">
            <w:pPr>
              <w:widowControl/>
              <w:numPr>
                <w:ilvl w:val="1"/>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 xml:space="preserve">FFS details of beam indication, including contents (e.g., ACK/NACK, beam ID, RSRP measurement), container (e.g., PSCCH/PSSCH, PSFCH) and </w:t>
            </w:r>
            <w:r w:rsidRPr="008604D2">
              <w:rPr>
                <w:rFonts w:ascii="Times New Roman"/>
                <w:iCs/>
                <w:kern w:val="0"/>
                <w:szCs w:val="20"/>
                <w:lang w:val="en-GB" w:eastAsia="x-none"/>
              </w:rPr>
              <w:t>association (e.g. resources)</w:t>
            </w:r>
          </w:p>
          <w:p w14:paraId="3DB641F8"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 xml:space="preserve">In step 3, UE1 determines UE1’s transmit beam based on one or more of </w:t>
            </w:r>
            <w:r w:rsidRPr="008604D2">
              <w:rPr>
                <w:rFonts w:ascii="Times New Roman" w:eastAsia="맑은 고딕"/>
                <w:kern w:val="0"/>
                <w:szCs w:val="20"/>
                <w:lang w:val="en-GB" w:eastAsia="x-none"/>
              </w:rPr>
              <w:t>the following alternatives</w:t>
            </w:r>
          </w:p>
          <w:p w14:paraId="140DADD3" w14:textId="77777777" w:rsidR="008604D2" w:rsidRPr="008604D2" w:rsidRDefault="008604D2" w:rsidP="008604D2">
            <w:pPr>
              <w:widowControl/>
              <w:numPr>
                <w:ilvl w:val="1"/>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Alt 2-1: the latest beam indication</w:t>
            </w:r>
          </w:p>
          <w:p w14:paraId="6BD22C40" w14:textId="77777777" w:rsidR="008604D2" w:rsidRPr="008604D2" w:rsidRDefault="008604D2" w:rsidP="008604D2">
            <w:pPr>
              <w:widowControl/>
              <w:numPr>
                <w:ilvl w:val="1"/>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Alt 2-2: beam indication contents (e.g., RSRP measurement)</w:t>
            </w:r>
          </w:p>
          <w:p w14:paraId="78F880B8" w14:textId="77777777" w:rsidR="008604D2" w:rsidRPr="008604D2" w:rsidRDefault="008604D2" w:rsidP="008604D2">
            <w:pPr>
              <w:widowControl/>
              <w:numPr>
                <w:ilvl w:val="1"/>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 xml:space="preserve">Alt 2-3: measurement/detection of beam indication signal </w:t>
            </w:r>
          </w:p>
          <w:p w14:paraId="706EFB37" w14:textId="77777777" w:rsidR="008604D2" w:rsidRPr="008604D2" w:rsidRDefault="008604D2" w:rsidP="008604D2">
            <w:pPr>
              <w:widowControl/>
              <w:wordWrap/>
              <w:autoSpaceDE/>
              <w:autoSpaceDN/>
              <w:rPr>
                <w:rFonts w:ascii="Times" w:hAnsi="Times"/>
                <w:iCs/>
                <w:kern w:val="0"/>
                <w:lang w:val="en-GB" w:eastAsia="en-US"/>
              </w:rPr>
            </w:pPr>
          </w:p>
          <w:p w14:paraId="6CA86E3B" w14:textId="77777777" w:rsidR="008604D2" w:rsidRPr="008604D2" w:rsidRDefault="008604D2" w:rsidP="008604D2">
            <w:pPr>
              <w:widowControl/>
              <w:wordWrap/>
              <w:autoSpaceDE/>
              <w:autoSpaceDN/>
              <w:rPr>
                <w:rFonts w:ascii="Times" w:hAnsi="Times"/>
                <w:b/>
                <w:iCs/>
                <w:kern w:val="0"/>
                <w:lang w:val="en-GB" w:eastAsia="en-US"/>
              </w:rPr>
            </w:pPr>
            <w:r w:rsidRPr="008604D2">
              <w:rPr>
                <w:rFonts w:ascii="Times" w:hAnsi="Times"/>
                <w:b/>
                <w:iCs/>
                <w:kern w:val="0"/>
                <w:highlight w:val="green"/>
                <w:lang w:val="en-GB" w:eastAsia="en-US"/>
              </w:rPr>
              <w:t>Agreement</w:t>
            </w:r>
          </w:p>
          <w:p w14:paraId="1499B403" w14:textId="77777777" w:rsidR="008604D2" w:rsidRPr="008604D2" w:rsidRDefault="008604D2" w:rsidP="008604D2">
            <w:pPr>
              <w:widowControl/>
              <w:wordWrap/>
              <w:autoSpaceDE/>
              <w:autoSpaceDN/>
              <w:rPr>
                <w:rFonts w:ascii="Times" w:hAnsi="Times"/>
                <w:iCs/>
                <w:kern w:val="0"/>
                <w:lang w:val="en-GB" w:eastAsia="en-US"/>
              </w:rPr>
            </w:pPr>
            <w:r w:rsidRPr="008604D2">
              <w:rPr>
                <w:rFonts w:ascii="Times" w:hAnsi="Times"/>
                <w:iCs/>
                <w:kern w:val="0"/>
                <w:lang w:val="en-GB" w:eastAsia="en-US"/>
              </w:rPr>
              <w:t>In the candidate procedure where initial beam pairing starts after sidelink unicast link establishment (if feasible), the initial beam pairing follows a similar procedure as beam maintenance.</w:t>
            </w:r>
          </w:p>
          <w:p w14:paraId="679BA430" w14:textId="77777777" w:rsidR="008604D2" w:rsidRPr="008604D2" w:rsidRDefault="008604D2" w:rsidP="008604D2">
            <w:pPr>
              <w:widowControl/>
              <w:wordWrap/>
              <w:autoSpaceDE/>
              <w:autoSpaceDN/>
              <w:rPr>
                <w:rFonts w:ascii="Times" w:hAnsi="Times"/>
                <w:iCs/>
                <w:kern w:val="0"/>
                <w:lang w:val="en-GB" w:eastAsia="en-US"/>
              </w:rPr>
            </w:pPr>
          </w:p>
          <w:p w14:paraId="58F6C21E" w14:textId="77777777" w:rsidR="008604D2" w:rsidRPr="008604D2" w:rsidRDefault="008604D2" w:rsidP="008604D2">
            <w:pPr>
              <w:widowControl/>
              <w:wordWrap/>
              <w:autoSpaceDE/>
              <w:autoSpaceDN/>
              <w:rPr>
                <w:rFonts w:ascii="Times" w:hAnsi="Times"/>
                <w:b/>
                <w:kern w:val="0"/>
                <w:szCs w:val="20"/>
                <w:lang w:val="en-GB" w:eastAsia="en-US"/>
              </w:rPr>
            </w:pPr>
            <w:r w:rsidRPr="008604D2">
              <w:rPr>
                <w:rFonts w:ascii="Times" w:hAnsi="Times"/>
                <w:b/>
                <w:kern w:val="0"/>
                <w:szCs w:val="20"/>
                <w:highlight w:val="green"/>
                <w:lang w:val="en-GB" w:eastAsia="en-US"/>
              </w:rPr>
              <w:t>Agreement</w:t>
            </w:r>
          </w:p>
          <w:p w14:paraId="0D81DC55" w14:textId="77777777" w:rsidR="008604D2" w:rsidRPr="008604D2" w:rsidRDefault="008604D2" w:rsidP="008604D2">
            <w:pPr>
              <w:widowControl/>
              <w:wordWrap/>
              <w:autoSpaceDE/>
              <w:autoSpaceDN/>
              <w:rPr>
                <w:rFonts w:ascii="Times" w:hAnsi="Times"/>
                <w:kern w:val="0"/>
                <w:szCs w:val="20"/>
                <w:lang w:val="en-GB" w:eastAsia="en-US"/>
              </w:rPr>
            </w:pPr>
            <w:r w:rsidRPr="008604D2">
              <w:rPr>
                <w:rFonts w:ascii="Times" w:hAnsi="Times"/>
                <w:kern w:val="0"/>
                <w:szCs w:val="20"/>
                <w:lang w:val="en-GB" w:eastAsia="en-US"/>
              </w:rPr>
              <w:t xml:space="preserve">For beam maintenance, </w:t>
            </w:r>
            <w:r w:rsidRPr="008604D2">
              <w:rPr>
                <w:rFonts w:ascii="Times" w:hAnsi="Times"/>
                <w:color w:val="000000"/>
                <w:kern w:val="0"/>
                <w:szCs w:val="20"/>
                <w:lang w:val="en-GB" w:eastAsia="en-US"/>
              </w:rPr>
              <w:t>consider</w:t>
            </w:r>
            <w:r w:rsidRPr="008604D2">
              <w:rPr>
                <w:rFonts w:ascii="Times" w:hAnsi="Times"/>
                <w:kern w:val="0"/>
                <w:szCs w:val="20"/>
                <w:lang w:val="en-GB" w:eastAsia="en-US"/>
              </w:rPr>
              <w:t xml:space="preserve"> non-standalone sidelink CSI-RS transmissions. </w:t>
            </w:r>
          </w:p>
          <w:p w14:paraId="49EE5DC7"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FFS physical layer structure, including enhancements of existing non-standalone sidelink CSI-RS</w:t>
            </w:r>
          </w:p>
          <w:p w14:paraId="58907E46"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FFS signaling details</w:t>
            </w:r>
          </w:p>
          <w:p w14:paraId="3A491B3F"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FFS timing details</w:t>
            </w:r>
          </w:p>
          <w:p w14:paraId="21A7153B"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FFS whether non-standalone sidelink CSI-RS transmissions use the same or different transmit beam as accompanying data</w:t>
            </w:r>
          </w:p>
          <w:p w14:paraId="21E64E01"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FFS whether/how to support multiple transmit beams for non-standalone sidelink CSI-RS in the same slot</w:t>
            </w:r>
          </w:p>
          <w:p w14:paraId="1B4B407A" w14:textId="77777777" w:rsidR="008604D2" w:rsidRPr="008604D2" w:rsidRDefault="008604D2" w:rsidP="008604D2">
            <w:pPr>
              <w:widowControl/>
              <w:wordWrap/>
              <w:autoSpaceDE/>
              <w:autoSpaceDN/>
              <w:rPr>
                <w:rFonts w:ascii="Times" w:hAnsi="Times"/>
                <w:iCs/>
                <w:kern w:val="0"/>
                <w:lang w:val="en-GB" w:eastAsia="en-US"/>
              </w:rPr>
            </w:pPr>
          </w:p>
          <w:p w14:paraId="30F54011" w14:textId="77777777" w:rsidR="008604D2" w:rsidRPr="008604D2" w:rsidRDefault="008604D2" w:rsidP="008604D2">
            <w:pPr>
              <w:widowControl/>
              <w:wordWrap/>
              <w:autoSpaceDE/>
              <w:autoSpaceDN/>
              <w:rPr>
                <w:rFonts w:ascii="Times" w:hAnsi="Times"/>
                <w:b/>
                <w:kern w:val="0"/>
                <w:szCs w:val="20"/>
                <w:lang w:val="en-GB" w:eastAsia="en-US"/>
              </w:rPr>
            </w:pPr>
            <w:r w:rsidRPr="008604D2">
              <w:rPr>
                <w:rFonts w:ascii="Times" w:hAnsi="Times"/>
                <w:b/>
                <w:kern w:val="0"/>
                <w:szCs w:val="20"/>
                <w:highlight w:val="green"/>
                <w:lang w:val="en-GB" w:eastAsia="en-US"/>
              </w:rPr>
              <w:t>Agreement</w:t>
            </w:r>
          </w:p>
          <w:p w14:paraId="4BA7AB69" w14:textId="77777777" w:rsidR="008604D2" w:rsidRPr="008604D2" w:rsidRDefault="008604D2" w:rsidP="008604D2">
            <w:pPr>
              <w:widowControl/>
              <w:wordWrap/>
              <w:autoSpaceDE/>
              <w:autoSpaceDN/>
              <w:rPr>
                <w:rFonts w:ascii="Times" w:hAnsi="Times"/>
                <w:kern w:val="0"/>
                <w:szCs w:val="20"/>
                <w:lang w:val="en-GB" w:eastAsia="en-US"/>
              </w:rPr>
            </w:pPr>
            <w:r w:rsidRPr="008604D2">
              <w:rPr>
                <w:rFonts w:ascii="Times" w:hAnsi="Times"/>
                <w:kern w:val="0"/>
                <w:szCs w:val="20"/>
                <w:lang w:val="en-GB" w:eastAsia="en-US"/>
              </w:rPr>
              <w:t xml:space="preserve">For beam maintenance, </w:t>
            </w:r>
            <w:r w:rsidRPr="008604D2">
              <w:rPr>
                <w:rFonts w:ascii="Times" w:hAnsi="Times"/>
                <w:color w:val="000000"/>
                <w:kern w:val="0"/>
                <w:szCs w:val="20"/>
                <w:lang w:val="en-GB" w:eastAsia="en-US"/>
              </w:rPr>
              <w:t>consider</w:t>
            </w:r>
            <w:r w:rsidRPr="008604D2">
              <w:rPr>
                <w:rFonts w:ascii="Times" w:hAnsi="Times"/>
                <w:color w:val="FF0000"/>
                <w:kern w:val="0"/>
                <w:szCs w:val="20"/>
                <w:lang w:val="en-GB" w:eastAsia="en-US"/>
              </w:rPr>
              <w:t xml:space="preserve"> </w:t>
            </w:r>
            <w:r w:rsidRPr="008604D2">
              <w:rPr>
                <w:rFonts w:ascii="Times" w:hAnsi="Times"/>
                <w:kern w:val="0"/>
                <w:szCs w:val="20"/>
                <w:lang w:val="en-GB" w:eastAsia="en-US"/>
              </w:rPr>
              <w:t xml:space="preserve">standalone sidelink CSI-RS transmissions. </w:t>
            </w:r>
          </w:p>
          <w:p w14:paraId="7A67AFCF"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FFS physical layer structure</w:t>
            </w:r>
          </w:p>
          <w:p w14:paraId="76D0A224"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FFS timing details</w:t>
            </w:r>
          </w:p>
          <w:p w14:paraId="3CE9285A"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FFS whether/how the same or different transmit beams are used in the same slot of standalone sidelink CSI-RS transmissions.</w:t>
            </w:r>
          </w:p>
          <w:p w14:paraId="57BDE67A"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 xml:space="preserve">FFS resources, resource allocation and resource indication </w:t>
            </w:r>
          </w:p>
          <w:p w14:paraId="2B3FB1BC"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 xml:space="preserve">FFS signaling details  </w:t>
            </w:r>
          </w:p>
          <w:p w14:paraId="459243DA"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Note: standalone SL CSI-RS transmission means at least no accompanying sidelink data (SL MAC SDU) transmissions in the same slot. FFS: accompanying SCI(s) or SL MAC CE transmissions or PSFCH.</w:t>
            </w:r>
          </w:p>
          <w:p w14:paraId="1741D1C6" w14:textId="77777777" w:rsidR="008604D2" w:rsidRPr="008604D2" w:rsidRDefault="008604D2" w:rsidP="008604D2">
            <w:pPr>
              <w:widowControl/>
              <w:wordWrap/>
              <w:autoSpaceDE/>
              <w:autoSpaceDN/>
              <w:rPr>
                <w:rFonts w:ascii="Times" w:hAnsi="Times"/>
                <w:iCs/>
                <w:kern w:val="0"/>
                <w:lang w:val="en-GB" w:eastAsia="en-US"/>
              </w:rPr>
            </w:pPr>
          </w:p>
          <w:p w14:paraId="531948A8" w14:textId="77777777" w:rsidR="008604D2" w:rsidRPr="008604D2" w:rsidRDefault="008604D2" w:rsidP="008604D2">
            <w:pPr>
              <w:widowControl/>
              <w:wordWrap/>
              <w:autoSpaceDE/>
              <w:autoSpaceDN/>
              <w:rPr>
                <w:rFonts w:ascii="Times" w:hAnsi="Times"/>
                <w:b/>
                <w:kern w:val="0"/>
                <w:szCs w:val="20"/>
                <w:lang w:val="en-GB" w:eastAsia="en-US"/>
              </w:rPr>
            </w:pPr>
            <w:r w:rsidRPr="008604D2">
              <w:rPr>
                <w:rFonts w:ascii="Times" w:hAnsi="Times"/>
                <w:b/>
                <w:kern w:val="0"/>
                <w:szCs w:val="20"/>
                <w:highlight w:val="green"/>
                <w:lang w:val="en-GB" w:eastAsia="en-US"/>
              </w:rPr>
              <w:t>Agreement</w:t>
            </w:r>
          </w:p>
          <w:p w14:paraId="0C0549EC" w14:textId="77777777" w:rsidR="008604D2" w:rsidRPr="008604D2" w:rsidRDefault="008604D2" w:rsidP="008604D2">
            <w:pPr>
              <w:widowControl/>
              <w:wordWrap/>
              <w:autoSpaceDE/>
              <w:autoSpaceDN/>
              <w:rPr>
                <w:rFonts w:ascii="Times" w:hAnsi="Times"/>
                <w:kern w:val="0"/>
                <w:szCs w:val="20"/>
                <w:lang w:val="en-GB" w:eastAsia="en-US"/>
              </w:rPr>
            </w:pPr>
            <w:r w:rsidRPr="008604D2">
              <w:rPr>
                <w:rFonts w:ascii="Times" w:hAnsi="Times"/>
                <w:kern w:val="0"/>
                <w:szCs w:val="20"/>
                <w:lang w:val="en-GB" w:eastAsia="en-US"/>
              </w:rPr>
              <w:t xml:space="preserve">For beam maintenance, consider design details for sidelink CSI-RS transmissions with or without repetition on transmit beams. </w:t>
            </w:r>
          </w:p>
          <w:p w14:paraId="41F1A3FF" w14:textId="77777777" w:rsidR="008604D2" w:rsidRPr="008604D2" w:rsidRDefault="008604D2" w:rsidP="008604D2">
            <w:pPr>
              <w:widowControl/>
              <w:wordWrap/>
              <w:autoSpaceDE/>
              <w:autoSpaceDN/>
              <w:rPr>
                <w:rFonts w:ascii="Times" w:hAnsi="Times"/>
                <w:iCs/>
                <w:kern w:val="0"/>
                <w:lang w:val="en-GB" w:eastAsia="en-US"/>
              </w:rPr>
            </w:pPr>
          </w:p>
          <w:p w14:paraId="6E2D4F7E" w14:textId="77777777" w:rsidR="008604D2" w:rsidRPr="008604D2" w:rsidRDefault="008604D2" w:rsidP="008604D2">
            <w:pPr>
              <w:widowControl/>
              <w:wordWrap/>
              <w:autoSpaceDE/>
              <w:autoSpaceDN/>
              <w:rPr>
                <w:rFonts w:ascii="Times" w:hAnsi="Times"/>
                <w:b/>
                <w:kern w:val="0"/>
                <w:szCs w:val="20"/>
                <w:lang w:val="en-GB" w:eastAsia="en-US"/>
              </w:rPr>
            </w:pPr>
            <w:r w:rsidRPr="008604D2">
              <w:rPr>
                <w:rFonts w:ascii="Times" w:hAnsi="Times"/>
                <w:b/>
                <w:kern w:val="0"/>
                <w:szCs w:val="20"/>
                <w:highlight w:val="green"/>
                <w:lang w:val="en-GB" w:eastAsia="en-US"/>
              </w:rPr>
              <w:t>Agreement</w:t>
            </w:r>
          </w:p>
          <w:p w14:paraId="5B4F7727" w14:textId="77777777" w:rsidR="008604D2" w:rsidRPr="008604D2" w:rsidRDefault="008604D2" w:rsidP="008604D2">
            <w:pPr>
              <w:widowControl/>
              <w:wordWrap/>
              <w:autoSpaceDE/>
              <w:autoSpaceDN/>
              <w:rPr>
                <w:rFonts w:ascii="Times" w:hAnsi="Times"/>
                <w:kern w:val="0"/>
                <w:szCs w:val="20"/>
                <w:lang w:val="en-GB" w:eastAsia="en-US"/>
              </w:rPr>
            </w:pPr>
            <w:r w:rsidRPr="008604D2">
              <w:rPr>
                <w:rFonts w:ascii="Times" w:hAnsi="Times"/>
                <w:kern w:val="0"/>
                <w:szCs w:val="20"/>
                <w:lang w:val="en-GB" w:eastAsia="en-US"/>
              </w:rPr>
              <w:t xml:space="preserve">For beam reporting using PSFCH (if supported) in beam maintenance, study </w:t>
            </w:r>
          </w:p>
          <w:p w14:paraId="129B000B"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Whether/how there is an association rule between PSFCH for beam reporting and sidelink CSI-RS (either standalone or non-standalone)</w:t>
            </w:r>
          </w:p>
          <w:p w14:paraId="5F5D568C"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 xml:space="preserve">FFS beam reporting content, </w:t>
            </w:r>
          </w:p>
          <w:p w14:paraId="1ACE2DAD"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 xml:space="preserve">Whether/how PSFCH carries multiple beam reporting bits </w:t>
            </w:r>
          </w:p>
          <w:p w14:paraId="72BB0024" w14:textId="77777777" w:rsidR="008604D2" w:rsidRPr="008604D2" w:rsidRDefault="008604D2" w:rsidP="008604D2">
            <w:pPr>
              <w:widowControl/>
              <w:numPr>
                <w:ilvl w:val="1"/>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Alt 1: New PSFCH format</w:t>
            </w:r>
          </w:p>
          <w:p w14:paraId="0B014B0F" w14:textId="77777777" w:rsidR="008604D2" w:rsidRPr="008604D2" w:rsidRDefault="008604D2" w:rsidP="008604D2">
            <w:pPr>
              <w:widowControl/>
              <w:numPr>
                <w:ilvl w:val="1"/>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Alt 2: PSFCH format 0 by exploring the relationship with frequency and/or code domain resources</w:t>
            </w:r>
          </w:p>
          <w:p w14:paraId="4BA93A2B" w14:textId="77777777" w:rsidR="008604D2" w:rsidRPr="008604D2" w:rsidRDefault="008604D2" w:rsidP="008604D2">
            <w:pPr>
              <w:widowControl/>
              <w:numPr>
                <w:ilvl w:val="1"/>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 xml:space="preserve">Other alternatives are not precluded </w:t>
            </w:r>
          </w:p>
          <w:p w14:paraId="3629548B"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 xml:space="preserve">FFS: PSFCH carries one beam reporting bit </w:t>
            </w:r>
          </w:p>
          <w:p w14:paraId="6A9D38ED"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FFS: whether beam reporting and sidelink HARQ ACK can be reported together, e.g., same or different PSFCH</w:t>
            </w:r>
          </w:p>
          <w:p w14:paraId="2C9DD389" w14:textId="77777777" w:rsidR="008604D2" w:rsidRPr="008604D2" w:rsidRDefault="008604D2" w:rsidP="008604D2">
            <w:pPr>
              <w:widowControl/>
              <w:wordWrap/>
              <w:autoSpaceDE/>
              <w:autoSpaceDN/>
              <w:rPr>
                <w:rFonts w:ascii="Times" w:hAnsi="Times"/>
                <w:iCs/>
                <w:kern w:val="0"/>
                <w:lang w:val="en-GB" w:eastAsia="en-US"/>
              </w:rPr>
            </w:pPr>
          </w:p>
          <w:p w14:paraId="3DC8F6C7" w14:textId="77777777" w:rsidR="008604D2" w:rsidRPr="008604D2" w:rsidRDefault="008604D2" w:rsidP="008604D2">
            <w:pPr>
              <w:widowControl/>
              <w:wordWrap/>
              <w:autoSpaceDE/>
              <w:autoSpaceDN/>
              <w:rPr>
                <w:rFonts w:ascii="Times" w:hAnsi="Times"/>
                <w:b/>
                <w:kern w:val="0"/>
                <w:szCs w:val="20"/>
                <w:lang w:val="en-GB" w:eastAsia="en-US"/>
              </w:rPr>
            </w:pPr>
            <w:r w:rsidRPr="008604D2">
              <w:rPr>
                <w:rFonts w:ascii="Times" w:hAnsi="Times"/>
                <w:b/>
                <w:kern w:val="0"/>
                <w:szCs w:val="20"/>
                <w:highlight w:val="green"/>
                <w:lang w:val="en-GB" w:eastAsia="en-US"/>
              </w:rPr>
              <w:t>Agreement</w:t>
            </w:r>
          </w:p>
          <w:p w14:paraId="61AFF91F" w14:textId="77777777" w:rsidR="008604D2" w:rsidRPr="008604D2" w:rsidRDefault="008604D2" w:rsidP="008604D2">
            <w:pPr>
              <w:widowControl/>
              <w:wordWrap/>
              <w:autoSpaceDE/>
              <w:autoSpaceDN/>
              <w:rPr>
                <w:rFonts w:ascii="Times" w:hAnsi="Times"/>
                <w:kern w:val="0"/>
                <w:szCs w:val="20"/>
                <w:lang w:val="en-GB" w:eastAsia="en-US"/>
              </w:rPr>
            </w:pPr>
            <w:r w:rsidRPr="008604D2">
              <w:rPr>
                <w:rFonts w:ascii="Times" w:hAnsi="Times"/>
                <w:kern w:val="0"/>
                <w:szCs w:val="20"/>
                <w:lang w:val="en-GB" w:eastAsia="en-US"/>
              </w:rPr>
              <w:t xml:space="preserve">For beam reporting using sidelink MAC CE (if supported) in beam maintenance, study </w:t>
            </w:r>
          </w:p>
          <w:p w14:paraId="36F50962"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beam reporting content</w:t>
            </w:r>
          </w:p>
          <w:p w14:paraId="7175B663" w14:textId="77777777" w:rsidR="008604D2" w:rsidRPr="008604D2" w:rsidRDefault="008604D2" w:rsidP="008604D2">
            <w:pPr>
              <w:widowControl/>
              <w:numPr>
                <w:ilvl w:val="0"/>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 xml:space="preserve">timeline, e.g., </w:t>
            </w:r>
          </w:p>
          <w:p w14:paraId="4BE2E03C" w14:textId="77777777" w:rsidR="008604D2" w:rsidRPr="008604D2" w:rsidRDefault="008604D2" w:rsidP="008604D2">
            <w:pPr>
              <w:widowControl/>
              <w:numPr>
                <w:ilvl w:val="1"/>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t xml:space="preserve">whether/how to reuse Rel-16 sidelink CSI reporting window as baseline for the association between sidelink beam reporting and sidelink CSI-RS resources. </w:t>
            </w:r>
          </w:p>
          <w:p w14:paraId="59C149C4" w14:textId="77777777" w:rsidR="008604D2" w:rsidRPr="008604D2" w:rsidRDefault="008604D2" w:rsidP="008604D2">
            <w:pPr>
              <w:widowControl/>
              <w:numPr>
                <w:ilvl w:val="1"/>
                <w:numId w:val="29"/>
              </w:numPr>
              <w:wordWrap/>
              <w:autoSpaceDE/>
              <w:autoSpaceDN/>
              <w:jc w:val="left"/>
              <w:rPr>
                <w:rFonts w:ascii="Times New Roman"/>
                <w:kern w:val="0"/>
                <w:szCs w:val="20"/>
                <w:lang w:val="en-GB" w:eastAsia="x-none"/>
              </w:rPr>
            </w:pPr>
            <w:r w:rsidRPr="008604D2">
              <w:rPr>
                <w:rFonts w:ascii="Times New Roman"/>
                <w:kern w:val="0"/>
                <w:szCs w:val="20"/>
                <w:lang w:val="en-GB" w:eastAsia="x-none"/>
              </w:rPr>
              <w:lastRenderedPageBreak/>
              <w:t>Periodic, aperiodic and/or semi-persistent reporting timeline</w:t>
            </w:r>
          </w:p>
          <w:p w14:paraId="6737DA96" w14:textId="77777777" w:rsidR="008604D2" w:rsidRPr="008604D2" w:rsidRDefault="008604D2" w:rsidP="008604D2">
            <w:pPr>
              <w:widowControl/>
              <w:wordWrap/>
              <w:autoSpaceDE/>
              <w:autoSpaceDN/>
              <w:rPr>
                <w:rFonts w:ascii="Times" w:hAnsi="Times"/>
                <w:iCs/>
                <w:kern w:val="0"/>
                <w:lang w:val="en-GB" w:eastAsia="en-US"/>
              </w:rPr>
            </w:pPr>
          </w:p>
          <w:p w14:paraId="64C9AC65" w14:textId="77777777" w:rsidR="008604D2" w:rsidRPr="008604D2" w:rsidRDefault="008604D2" w:rsidP="008604D2">
            <w:pPr>
              <w:widowControl/>
              <w:wordWrap/>
              <w:autoSpaceDE/>
              <w:autoSpaceDN/>
              <w:rPr>
                <w:rFonts w:ascii="Times" w:hAnsi="Times"/>
                <w:b/>
                <w:kern w:val="0"/>
                <w:szCs w:val="20"/>
                <w:lang w:val="en-GB" w:eastAsia="en-US"/>
              </w:rPr>
            </w:pPr>
            <w:r w:rsidRPr="008604D2">
              <w:rPr>
                <w:rFonts w:ascii="Times" w:hAnsi="Times"/>
                <w:b/>
                <w:kern w:val="0"/>
                <w:szCs w:val="20"/>
                <w:highlight w:val="green"/>
                <w:lang w:val="en-GB" w:eastAsia="en-US"/>
              </w:rPr>
              <w:t>Agreement</w:t>
            </w:r>
          </w:p>
          <w:p w14:paraId="27E77ADB" w14:textId="77777777" w:rsidR="008604D2" w:rsidRPr="008604D2" w:rsidRDefault="008604D2" w:rsidP="008604D2">
            <w:pPr>
              <w:widowControl/>
              <w:wordWrap/>
              <w:autoSpaceDE/>
              <w:autoSpaceDN/>
              <w:rPr>
                <w:rFonts w:ascii="Times" w:hAnsi="Times"/>
                <w:kern w:val="0"/>
                <w:szCs w:val="20"/>
                <w:lang w:val="en-GB" w:eastAsia="en-US"/>
              </w:rPr>
            </w:pPr>
            <w:r w:rsidRPr="008604D2">
              <w:rPr>
                <w:rFonts w:ascii="Times" w:hAnsi="Times"/>
                <w:kern w:val="0"/>
                <w:szCs w:val="20"/>
                <w:lang w:val="en-GB" w:eastAsia="en-US"/>
              </w:rPr>
              <w:t xml:space="preserve">For beam indication in sidelink beam maintenance, </w:t>
            </w:r>
            <w:r w:rsidRPr="008604D2">
              <w:rPr>
                <w:rFonts w:ascii="Times" w:hAnsi="Times"/>
                <w:color w:val="000000"/>
                <w:kern w:val="0"/>
                <w:szCs w:val="20"/>
                <w:lang w:val="en-GB" w:eastAsia="en-US"/>
              </w:rPr>
              <w:t>study</w:t>
            </w:r>
            <w:r w:rsidRPr="008604D2">
              <w:rPr>
                <w:rFonts w:ascii="Times" w:hAnsi="Times"/>
                <w:kern w:val="0"/>
                <w:szCs w:val="20"/>
                <w:lang w:val="en-GB" w:eastAsia="en-US"/>
              </w:rPr>
              <w:t xml:space="preserve"> sidelink TCI state mechanism: </w:t>
            </w:r>
          </w:p>
          <w:p w14:paraId="7660E711" w14:textId="77777777" w:rsidR="008604D2" w:rsidRPr="008604D2" w:rsidRDefault="008604D2" w:rsidP="008604D2">
            <w:pPr>
              <w:widowControl/>
              <w:numPr>
                <w:ilvl w:val="0"/>
                <w:numId w:val="30"/>
              </w:numPr>
              <w:wordWrap/>
              <w:autoSpaceDE/>
              <w:autoSpaceDN/>
              <w:jc w:val="left"/>
              <w:rPr>
                <w:rFonts w:ascii="Times" w:hAnsi="Times"/>
                <w:kern w:val="0"/>
                <w:szCs w:val="20"/>
                <w:lang w:val="en-GB" w:eastAsia="x-none"/>
              </w:rPr>
            </w:pPr>
            <w:r w:rsidRPr="008604D2">
              <w:rPr>
                <w:rFonts w:ascii="Times" w:hAnsi="Times"/>
                <w:kern w:val="0"/>
                <w:szCs w:val="20"/>
                <w:lang w:val="en-GB" w:eastAsia="x-none"/>
              </w:rPr>
              <w:t>Details of sidelink TCI state at least including/indicating e.g. sidelink TCI state ID, sidelink CSI-RS resource and Tx/Rx spatial filter related information</w:t>
            </w:r>
          </w:p>
          <w:p w14:paraId="7E8D6A43" w14:textId="77777777" w:rsidR="008604D2" w:rsidRPr="008604D2" w:rsidRDefault="008604D2" w:rsidP="008604D2">
            <w:pPr>
              <w:widowControl/>
              <w:numPr>
                <w:ilvl w:val="1"/>
                <w:numId w:val="30"/>
              </w:numPr>
              <w:wordWrap/>
              <w:autoSpaceDE/>
              <w:autoSpaceDN/>
              <w:jc w:val="left"/>
              <w:rPr>
                <w:rFonts w:ascii="Times" w:hAnsi="Times"/>
                <w:kern w:val="0"/>
                <w:szCs w:val="20"/>
                <w:lang w:val="en-GB" w:eastAsia="x-none"/>
              </w:rPr>
            </w:pPr>
            <w:r w:rsidRPr="008604D2">
              <w:rPr>
                <w:rFonts w:ascii="Times" w:hAnsi="Times"/>
                <w:kern w:val="0"/>
                <w:szCs w:val="20"/>
                <w:lang w:val="en-GB" w:eastAsia="x-none"/>
              </w:rPr>
              <w:t xml:space="preserve">FFS: QCL types for sidelink </w:t>
            </w:r>
          </w:p>
          <w:p w14:paraId="12328C8C" w14:textId="77777777" w:rsidR="008604D2" w:rsidRPr="008604D2" w:rsidRDefault="008604D2" w:rsidP="008604D2">
            <w:pPr>
              <w:widowControl/>
              <w:numPr>
                <w:ilvl w:val="1"/>
                <w:numId w:val="30"/>
              </w:numPr>
              <w:wordWrap/>
              <w:autoSpaceDE/>
              <w:autoSpaceDN/>
              <w:jc w:val="left"/>
              <w:rPr>
                <w:rFonts w:ascii="Times" w:hAnsi="Times"/>
                <w:kern w:val="0"/>
                <w:szCs w:val="20"/>
                <w:lang w:val="en-GB" w:eastAsia="x-none"/>
              </w:rPr>
            </w:pPr>
            <w:r w:rsidRPr="008604D2">
              <w:rPr>
                <w:rFonts w:ascii="Times" w:hAnsi="Times"/>
                <w:kern w:val="0"/>
                <w:szCs w:val="20"/>
                <w:lang w:val="en-GB" w:eastAsia="x-none"/>
              </w:rPr>
              <w:t xml:space="preserve">FFS: whether PSCCH and associated PSSCH always have the same TCI state </w:t>
            </w:r>
          </w:p>
          <w:p w14:paraId="3846823E" w14:textId="77777777" w:rsidR="008604D2" w:rsidRPr="008604D2" w:rsidRDefault="008604D2" w:rsidP="008604D2">
            <w:pPr>
              <w:widowControl/>
              <w:numPr>
                <w:ilvl w:val="1"/>
                <w:numId w:val="30"/>
              </w:numPr>
              <w:wordWrap/>
              <w:autoSpaceDE/>
              <w:autoSpaceDN/>
              <w:jc w:val="left"/>
              <w:rPr>
                <w:rFonts w:ascii="Times" w:hAnsi="Times"/>
                <w:kern w:val="0"/>
                <w:szCs w:val="20"/>
                <w:lang w:val="en-GB" w:eastAsia="x-none"/>
              </w:rPr>
            </w:pPr>
            <w:r w:rsidRPr="008604D2">
              <w:rPr>
                <w:rFonts w:ascii="Times" w:hAnsi="Times"/>
                <w:kern w:val="0"/>
                <w:szCs w:val="20"/>
                <w:lang w:val="en-GB" w:eastAsia="x-none"/>
              </w:rPr>
              <w:t xml:space="preserve">FFS: whether the beam indication is via sidelink CSI-RS resource </w:t>
            </w:r>
          </w:p>
          <w:p w14:paraId="03FF64E3" w14:textId="77777777" w:rsidR="008604D2" w:rsidRPr="008604D2" w:rsidRDefault="008604D2" w:rsidP="008604D2">
            <w:pPr>
              <w:widowControl/>
              <w:numPr>
                <w:ilvl w:val="0"/>
                <w:numId w:val="30"/>
              </w:numPr>
              <w:wordWrap/>
              <w:autoSpaceDE/>
              <w:autoSpaceDN/>
              <w:jc w:val="left"/>
              <w:rPr>
                <w:rFonts w:ascii="Times" w:hAnsi="Times"/>
                <w:kern w:val="0"/>
                <w:szCs w:val="20"/>
                <w:lang w:val="en-GB" w:eastAsia="x-none"/>
              </w:rPr>
            </w:pPr>
            <w:r w:rsidRPr="008604D2">
              <w:rPr>
                <w:rFonts w:ascii="Times" w:hAnsi="Times"/>
                <w:kern w:val="0"/>
                <w:szCs w:val="20"/>
                <w:lang w:val="en-GB" w:eastAsia="x-none"/>
              </w:rPr>
              <w:t xml:space="preserve">Study the following optional beam indication candidate container </w:t>
            </w:r>
          </w:p>
          <w:p w14:paraId="77CDFC34" w14:textId="77777777" w:rsidR="008604D2" w:rsidRPr="008604D2" w:rsidRDefault="008604D2" w:rsidP="008604D2">
            <w:pPr>
              <w:widowControl/>
              <w:numPr>
                <w:ilvl w:val="1"/>
                <w:numId w:val="30"/>
              </w:numPr>
              <w:wordWrap/>
              <w:autoSpaceDE/>
              <w:autoSpaceDN/>
              <w:jc w:val="left"/>
              <w:rPr>
                <w:rFonts w:ascii="Times" w:hAnsi="Times"/>
                <w:kern w:val="0"/>
                <w:szCs w:val="20"/>
                <w:lang w:val="en-GB" w:eastAsia="x-none"/>
              </w:rPr>
            </w:pPr>
            <w:r w:rsidRPr="008604D2">
              <w:rPr>
                <w:rFonts w:ascii="Times" w:hAnsi="Times"/>
                <w:kern w:val="0"/>
                <w:szCs w:val="20"/>
                <w:lang w:val="en-GB" w:eastAsia="x-none"/>
              </w:rPr>
              <w:t>SCI</w:t>
            </w:r>
          </w:p>
          <w:p w14:paraId="34514962" w14:textId="77777777" w:rsidR="008604D2" w:rsidRPr="008604D2" w:rsidRDefault="008604D2" w:rsidP="008604D2">
            <w:pPr>
              <w:widowControl/>
              <w:numPr>
                <w:ilvl w:val="1"/>
                <w:numId w:val="30"/>
              </w:numPr>
              <w:wordWrap/>
              <w:autoSpaceDE/>
              <w:autoSpaceDN/>
              <w:jc w:val="left"/>
              <w:rPr>
                <w:rFonts w:ascii="Times" w:hAnsi="Times"/>
                <w:kern w:val="0"/>
                <w:szCs w:val="20"/>
                <w:lang w:val="en-GB" w:eastAsia="x-none"/>
              </w:rPr>
            </w:pPr>
            <w:r w:rsidRPr="008604D2">
              <w:rPr>
                <w:rFonts w:ascii="Times" w:hAnsi="Times"/>
                <w:kern w:val="0"/>
                <w:szCs w:val="20"/>
                <w:lang w:val="en-GB" w:eastAsia="x-none"/>
              </w:rPr>
              <w:t>sidelink MAC CE</w:t>
            </w:r>
          </w:p>
          <w:p w14:paraId="2D78FD0F" w14:textId="77777777" w:rsidR="008604D2" w:rsidRPr="008604D2" w:rsidRDefault="008604D2" w:rsidP="008604D2">
            <w:pPr>
              <w:widowControl/>
              <w:numPr>
                <w:ilvl w:val="1"/>
                <w:numId w:val="30"/>
              </w:numPr>
              <w:wordWrap/>
              <w:autoSpaceDE/>
              <w:autoSpaceDN/>
              <w:jc w:val="left"/>
              <w:rPr>
                <w:rFonts w:ascii="Times" w:hAnsi="Times"/>
                <w:kern w:val="0"/>
                <w:szCs w:val="20"/>
                <w:lang w:val="en-GB" w:eastAsia="x-none"/>
              </w:rPr>
            </w:pPr>
            <w:r w:rsidRPr="008604D2">
              <w:rPr>
                <w:rFonts w:ascii="Times" w:hAnsi="Times"/>
                <w:kern w:val="0"/>
                <w:szCs w:val="20"/>
                <w:lang w:val="en-GB" w:eastAsia="x-none"/>
              </w:rPr>
              <w:t>PC5-RRC</w:t>
            </w:r>
          </w:p>
          <w:p w14:paraId="1590F4BB" w14:textId="77777777" w:rsidR="008604D2" w:rsidRPr="008604D2" w:rsidRDefault="008604D2" w:rsidP="008604D2">
            <w:pPr>
              <w:widowControl/>
              <w:numPr>
                <w:ilvl w:val="1"/>
                <w:numId w:val="30"/>
              </w:numPr>
              <w:wordWrap/>
              <w:autoSpaceDE/>
              <w:autoSpaceDN/>
              <w:jc w:val="left"/>
              <w:rPr>
                <w:rFonts w:ascii="Times" w:hAnsi="Times"/>
                <w:kern w:val="0"/>
                <w:szCs w:val="20"/>
                <w:lang w:val="en-GB" w:eastAsia="x-none"/>
              </w:rPr>
            </w:pPr>
            <w:r w:rsidRPr="008604D2">
              <w:rPr>
                <w:rFonts w:ascii="Times" w:hAnsi="Times"/>
                <w:kern w:val="0"/>
                <w:szCs w:val="20"/>
                <w:lang w:val="en-GB" w:eastAsia="x-none"/>
              </w:rPr>
              <w:t>FFS: activation time of indicated beam</w:t>
            </w:r>
          </w:p>
          <w:p w14:paraId="750959F6" w14:textId="77777777" w:rsidR="008604D2" w:rsidRPr="008604D2" w:rsidRDefault="008604D2" w:rsidP="008604D2">
            <w:pPr>
              <w:widowControl/>
              <w:numPr>
                <w:ilvl w:val="0"/>
                <w:numId w:val="30"/>
              </w:numPr>
              <w:wordWrap/>
              <w:autoSpaceDE/>
              <w:autoSpaceDN/>
              <w:jc w:val="left"/>
              <w:rPr>
                <w:rFonts w:ascii="Times" w:hAnsi="Times"/>
                <w:kern w:val="0"/>
                <w:szCs w:val="20"/>
                <w:lang w:val="en-GB" w:eastAsia="x-none"/>
              </w:rPr>
            </w:pPr>
            <w:r w:rsidRPr="008604D2">
              <w:rPr>
                <w:rFonts w:ascii="Times" w:hAnsi="Times"/>
                <w:kern w:val="0"/>
                <w:szCs w:val="20"/>
                <w:lang w:val="en-GB" w:eastAsia="x-none"/>
              </w:rPr>
              <w:t>FFS: whether to reuse the Rel-17 unified TCI framework</w:t>
            </w:r>
          </w:p>
          <w:p w14:paraId="02CD1CC5" w14:textId="77777777" w:rsidR="008604D2" w:rsidRPr="008604D2" w:rsidRDefault="008604D2" w:rsidP="008604D2">
            <w:pPr>
              <w:widowControl/>
              <w:numPr>
                <w:ilvl w:val="0"/>
                <w:numId w:val="30"/>
              </w:numPr>
              <w:wordWrap/>
              <w:autoSpaceDE/>
              <w:autoSpaceDN/>
              <w:jc w:val="left"/>
              <w:rPr>
                <w:rFonts w:ascii="Times" w:hAnsi="Times"/>
                <w:kern w:val="0"/>
                <w:szCs w:val="20"/>
                <w:lang w:val="en-GB" w:eastAsia="x-none"/>
              </w:rPr>
            </w:pPr>
            <w:r w:rsidRPr="008604D2">
              <w:rPr>
                <w:rFonts w:ascii="Times" w:hAnsi="Times"/>
                <w:kern w:val="0"/>
                <w:szCs w:val="20"/>
                <w:lang w:val="en-GB" w:eastAsia="x-none"/>
              </w:rPr>
              <w:t>Study whether/how beam indication is sent by transmitter UE or receiver UE.</w:t>
            </w:r>
          </w:p>
          <w:p w14:paraId="11D56259" w14:textId="77777777" w:rsidR="008604D2" w:rsidRPr="008604D2" w:rsidRDefault="008604D2" w:rsidP="008604D2">
            <w:pPr>
              <w:widowControl/>
              <w:numPr>
                <w:ilvl w:val="0"/>
                <w:numId w:val="30"/>
              </w:numPr>
              <w:wordWrap/>
              <w:autoSpaceDE/>
              <w:autoSpaceDN/>
              <w:jc w:val="left"/>
              <w:rPr>
                <w:rFonts w:ascii="Times" w:hAnsi="Times"/>
                <w:kern w:val="0"/>
                <w:szCs w:val="20"/>
                <w:lang w:val="en-GB" w:eastAsia="x-none"/>
              </w:rPr>
            </w:pPr>
            <w:r w:rsidRPr="008604D2">
              <w:rPr>
                <w:rFonts w:ascii="Times" w:hAnsi="Times"/>
                <w:kern w:val="0"/>
                <w:szCs w:val="20"/>
                <w:lang w:val="en-GB" w:eastAsia="x-none"/>
              </w:rPr>
              <w:t>FFS study beam indication in mode 1 on Uu interface</w:t>
            </w:r>
          </w:p>
          <w:p w14:paraId="422AAD54" w14:textId="77777777" w:rsidR="008604D2" w:rsidRPr="008604D2" w:rsidRDefault="008604D2" w:rsidP="008604D2">
            <w:pPr>
              <w:widowControl/>
              <w:wordWrap/>
              <w:autoSpaceDE/>
              <w:autoSpaceDN/>
              <w:rPr>
                <w:rFonts w:ascii="Times" w:hAnsi="Times"/>
                <w:iCs/>
                <w:kern w:val="0"/>
                <w:lang w:val="en-GB" w:eastAsia="en-US"/>
              </w:rPr>
            </w:pPr>
          </w:p>
          <w:p w14:paraId="7A483472" w14:textId="77777777" w:rsidR="008604D2" w:rsidRPr="008604D2" w:rsidRDefault="008604D2" w:rsidP="008604D2">
            <w:pPr>
              <w:widowControl/>
              <w:wordWrap/>
              <w:autoSpaceDE/>
              <w:autoSpaceDN/>
              <w:rPr>
                <w:rFonts w:ascii="Times" w:hAnsi="Times"/>
                <w:b/>
                <w:kern w:val="0"/>
                <w:szCs w:val="20"/>
                <w:lang w:val="en-GB" w:eastAsia="en-US"/>
              </w:rPr>
            </w:pPr>
            <w:r w:rsidRPr="008604D2">
              <w:rPr>
                <w:rFonts w:ascii="Times" w:hAnsi="Times"/>
                <w:b/>
                <w:kern w:val="0"/>
                <w:szCs w:val="20"/>
                <w:highlight w:val="green"/>
                <w:lang w:val="en-GB" w:eastAsia="en-US"/>
              </w:rPr>
              <w:t>Agreement</w:t>
            </w:r>
          </w:p>
          <w:p w14:paraId="3F10FDD0" w14:textId="77777777" w:rsidR="008604D2" w:rsidRPr="008604D2" w:rsidRDefault="008604D2" w:rsidP="008604D2">
            <w:pPr>
              <w:widowControl/>
              <w:wordWrap/>
              <w:autoSpaceDE/>
              <w:autoSpaceDN/>
              <w:rPr>
                <w:rFonts w:ascii="Times" w:hAnsi="Times"/>
                <w:color w:val="000000"/>
                <w:kern w:val="0"/>
                <w:szCs w:val="20"/>
                <w:lang w:val="en-GB" w:eastAsia="en-US"/>
              </w:rPr>
            </w:pPr>
            <w:r w:rsidRPr="008604D2">
              <w:rPr>
                <w:rFonts w:ascii="Times" w:hAnsi="Times"/>
                <w:color w:val="000000"/>
                <w:kern w:val="0"/>
                <w:szCs w:val="20"/>
                <w:lang w:val="en-GB" w:eastAsia="en-US"/>
              </w:rPr>
              <w:t xml:space="preserve">RAN1 can study the following two schemes to trigger sidelink beam failure instance (BFI) that PHY layer provides to MAC layer. </w:t>
            </w:r>
          </w:p>
          <w:p w14:paraId="09E5ECE8" w14:textId="77777777" w:rsidR="008604D2" w:rsidRPr="008604D2" w:rsidRDefault="008604D2" w:rsidP="008604D2">
            <w:pPr>
              <w:widowControl/>
              <w:numPr>
                <w:ilvl w:val="0"/>
                <w:numId w:val="31"/>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Scheme 1: Sidelink BFI is triggered based on PSFCH carrying sidelink HARQ feedback</w:t>
            </w:r>
          </w:p>
          <w:p w14:paraId="54BE39AD" w14:textId="77777777" w:rsidR="008604D2" w:rsidRPr="008604D2" w:rsidRDefault="008604D2" w:rsidP="008604D2">
            <w:pPr>
              <w:widowControl/>
              <w:numPr>
                <w:ilvl w:val="1"/>
                <w:numId w:val="31"/>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Note: this scheme follows the principle of sidelink RLF.</w:t>
            </w:r>
          </w:p>
          <w:p w14:paraId="20B780EF" w14:textId="77777777" w:rsidR="008604D2" w:rsidRPr="008604D2" w:rsidRDefault="008604D2" w:rsidP="008604D2">
            <w:pPr>
              <w:widowControl/>
              <w:numPr>
                <w:ilvl w:val="2"/>
                <w:numId w:val="31"/>
              </w:numPr>
              <w:wordWrap/>
              <w:autoSpaceDE/>
              <w:autoSpaceDN/>
              <w:jc w:val="left"/>
              <w:rPr>
                <w:rFonts w:ascii="Times" w:hAnsi="Times"/>
                <w:color w:val="000000"/>
                <w:kern w:val="0"/>
                <w:szCs w:val="20"/>
                <w:lang w:val="en-GB" w:eastAsia="x-none"/>
              </w:rPr>
            </w:pPr>
            <w:r w:rsidRPr="008604D2">
              <w:rPr>
                <w:rFonts w:ascii="Times" w:eastAsia="Yu Mincho" w:hAnsi="Times"/>
                <w:color w:val="000000"/>
                <w:kern w:val="0"/>
                <w:szCs w:val="20"/>
                <w:lang w:val="en-GB" w:eastAsia="ja-JP"/>
              </w:rPr>
              <w:t>FFS any other enhancements</w:t>
            </w:r>
          </w:p>
          <w:p w14:paraId="3ADA178F" w14:textId="77777777" w:rsidR="008604D2" w:rsidRPr="008604D2" w:rsidRDefault="008604D2" w:rsidP="008604D2">
            <w:pPr>
              <w:widowControl/>
              <w:numPr>
                <w:ilvl w:val="1"/>
                <w:numId w:val="31"/>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FFS whether/how to support candidate beam identification in case of BFD</w:t>
            </w:r>
          </w:p>
          <w:p w14:paraId="5BC68E68" w14:textId="77777777" w:rsidR="008604D2" w:rsidRPr="008604D2" w:rsidRDefault="008604D2" w:rsidP="008604D2">
            <w:pPr>
              <w:widowControl/>
              <w:numPr>
                <w:ilvl w:val="1"/>
                <w:numId w:val="31"/>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FFS criteria of triggering sidelink BFI</w:t>
            </w:r>
          </w:p>
          <w:p w14:paraId="6B52143B" w14:textId="77777777" w:rsidR="008604D2" w:rsidRPr="008604D2" w:rsidRDefault="008604D2" w:rsidP="008604D2">
            <w:pPr>
              <w:widowControl/>
              <w:numPr>
                <w:ilvl w:val="1"/>
                <w:numId w:val="31"/>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 xml:space="preserve">FFS whether there is RAN1 impact </w:t>
            </w:r>
          </w:p>
          <w:p w14:paraId="46DEFD37" w14:textId="77777777" w:rsidR="008604D2" w:rsidRPr="008604D2" w:rsidRDefault="008604D2" w:rsidP="008604D2">
            <w:pPr>
              <w:widowControl/>
              <w:numPr>
                <w:ilvl w:val="0"/>
                <w:numId w:val="31"/>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Scheme 2: Sidelink BFI is triggered based on the measurement of reference signal for BFD</w:t>
            </w:r>
          </w:p>
          <w:p w14:paraId="73A50277" w14:textId="77777777" w:rsidR="008604D2" w:rsidRPr="008604D2" w:rsidRDefault="008604D2" w:rsidP="008604D2">
            <w:pPr>
              <w:widowControl/>
              <w:numPr>
                <w:ilvl w:val="1"/>
                <w:numId w:val="31"/>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Note: this scheme follows the principle of Uu BFR.</w:t>
            </w:r>
          </w:p>
          <w:p w14:paraId="1C5C871E" w14:textId="77777777" w:rsidR="008604D2" w:rsidRPr="008604D2" w:rsidRDefault="008604D2" w:rsidP="008604D2">
            <w:pPr>
              <w:widowControl/>
              <w:numPr>
                <w:ilvl w:val="2"/>
                <w:numId w:val="31"/>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 xml:space="preserve"> FFS any other enhancements</w:t>
            </w:r>
          </w:p>
          <w:p w14:paraId="24B8555A" w14:textId="77777777" w:rsidR="008604D2" w:rsidRPr="008604D2" w:rsidRDefault="008604D2" w:rsidP="008604D2">
            <w:pPr>
              <w:widowControl/>
              <w:numPr>
                <w:ilvl w:val="1"/>
                <w:numId w:val="31"/>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 xml:space="preserve">Consider the following reference signals for BFD </w:t>
            </w:r>
          </w:p>
          <w:p w14:paraId="4EAF3429" w14:textId="77777777" w:rsidR="008604D2" w:rsidRPr="008604D2" w:rsidRDefault="008604D2" w:rsidP="008604D2">
            <w:pPr>
              <w:widowControl/>
              <w:numPr>
                <w:ilvl w:val="2"/>
                <w:numId w:val="31"/>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Periodic and/or semi-persistent sidelink CSI-RS</w:t>
            </w:r>
          </w:p>
          <w:p w14:paraId="3270FA43" w14:textId="77777777" w:rsidR="008604D2" w:rsidRPr="008604D2" w:rsidRDefault="008604D2" w:rsidP="008604D2">
            <w:pPr>
              <w:widowControl/>
              <w:numPr>
                <w:ilvl w:val="2"/>
                <w:numId w:val="31"/>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S-SSB</w:t>
            </w:r>
            <w:r w:rsidRPr="008604D2">
              <w:rPr>
                <w:rFonts w:ascii="Times" w:eastAsia="Yu Mincho" w:hAnsi="Times"/>
                <w:color w:val="000000"/>
                <w:kern w:val="0"/>
                <w:szCs w:val="20"/>
                <w:lang w:val="en-GB" w:eastAsia="ja-JP"/>
              </w:rPr>
              <w:t xml:space="preserve"> or its modified format</w:t>
            </w:r>
          </w:p>
          <w:p w14:paraId="333DAF5D" w14:textId="77777777" w:rsidR="008604D2" w:rsidRPr="008604D2" w:rsidRDefault="008604D2" w:rsidP="008604D2">
            <w:pPr>
              <w:widowControl/>
              <w:numPr>
                <w:ilvl w:val="1"/>
                <w:numId w:val="31"/>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 xml:space="preserve">FFS criteria of triggering of sidelink BFI </w:t>
            </w:r>
          </w:p>
          <w:p w14:paraId="607D4026" w14:textId="77777777" w:rsidR="008604D2" w:rsidRPr="008604D2" w:rsidRDefault="008604D2" w:rsidP="008604D2">
            <w:pPr>
              <w:widowControl/>
              <w:numPr>
                <w:ilvl w:val="1"/>
                <w:numId w:val="31"/>
              </w:numPr>
              <w:wordWrap/>
              <w:autoSpaceDE/>
              <w:autoSpaceDN/>
              <w:jc w:val="left"/>
              <w:rPr>
                <w:rFonts w:ascii="Times" w:hAnsi="Times"/>
                <w:kern w:val="0"/>
                <w:szCs w:val="20"/>
                <w:lang w:val="en-GB" w:eastAsia="x-none"/>
              </w:rPr>
            </w:pPr>
            <w:r w:rsidRPr="008604D2">
              <w:rPr>
                <w:rFonts w:ascii="Times" w:hAnsi="Times"/>
                <w:kern w:val="0"/>
                <w:szCs w:val="20"/>
                <w:lang w:val="en-GB" w:eastAsia="x-none"/>
              </w:rPr>
              <w:t>FFS whether/how to trigger the transmission of reference signal for BFD</w:t>
            </w:r>
          </w:p>
          <w:p w14:paraId="4012E8F1" w14:textId="77777777" w:rsidR="008604D2" w:rsidRPr="008604D2" w:rsidRDefault="008604D2" w:rsidP="008604D2">
            <w:pPr>
              <w:widowControl/>
              <w:numPr>
                <w:ilvl w:val="0"/>
                <w:numId w:val="31"/>
              </w:numPr>
              <w:wordWrap/>
              <w:autoSpaceDE/>
              <w:autoSpaceDN/>
              <w:jc w:val="left"/>
              <w:rPr>
                <w:rFonts w:ascii="Times" w:hAnsi="Times"/>
                <w:kern w:val="0"/>
                <w:szCs w:val="20"/>
                <w:lang w:val="en-GB" w:eastAsia="x-none"/>
              </w:rPr>
            </w:pPr>
            <w:r w:rsidRPr="008604D2">
              <w:rPr>
                <w:rFonts w:ascii="Times" w:hAnsi="Times"/>
                <w:color w:val="000000"/>
                <w:kern w:val="0"/>
                <w:szCs w:val="20"/>
                <w:lang w:val="en-GB" w:eastAsia="x-none"/>
              </w:rPr>
              <w:t>Other options are not precluded.</w:t>
            </w:r>
          </w:p>
          <w:p w14:paraId="307F380C" w14:textId="77777777" w:rsidR="008604D2" w:rsidRPr="008604D2" w:rsidRDefault="008604D2" w:rsidP="008604D2">
            <w:pPr>
              <w:widowControl/>
              <w:wordWrap/>
              <w:autoSpaceDE/>
              <w:autoSpaceDN/>
              <w:rPr>
                <w:rFonts w:ascii="Times" w:hAnsi="Times"/>
                <w:iCs/>
                <w:kern w:val="0"/>
                <w:lang w:val="en-GB" w:eastAsia="en-US"/>
              </w:rPr>
            </w:pPr>
          </w:p>
          <w:p w14:paraId="1B95FDAD" w14:textId="77777777" w:rsidR="008604D2" w:rsidRPr="008604D2" w:rsidRDefault="008604D2" w:rsidP="008604D2">
            <w:pPr>
              <w:widowControl/>
              <w:wordWrap/>
              <w:autoSpaceDE/>
              <w:autoSpaceDN/>
              <w:rPr>
                <w:rFonts w:ascii="Times" w:hAnsi="Times"/>
                <w:b/>
                <w:kern w:val="0"/>
                <w:szCs w:val="20"/>
                <w:lang w:val="en-GB" w:eastAsia="en-US"/>
              </w:rPr>
            </w:pPr>
            <w:r w:rsidRPr="008604D2">
              <w:rPr>
                <w:rFonts w:ascii="Times" w:hAnsi="Times"/>
                <w:b/>
                <w:kern w:val="0"/>
                <w:szCs w:val="20"/>
                <w:highlight w:val="green"/>
                <w:lang w:val="en-GB" w:eastAsia="en-US"/>
              </w:rPr>
              <w:t>Agreement</w:t>
            </w:r>
          </w:p>
          <w:p w14:paraId="64319D1A" w14:textId="77777777" w:rsidR="008604D2" w:rsidRPr="008604D2" w:rsidRDefault="008604D2" w:rsidP="008604D2">
            <w:pPr>
              <w:widowControl/>
              <w:wordWrap/>
              <w:autoSpaceDE/>
              <w:autoSpaceDN/>
              <w:rPr>
                <w:rFonts w:ascii="Times" w:hAnsi="Times"/>
                <w:color w:val="000000"/>
                <w:kern w:val="0"/>
                <w:szCs w:val="20"/>
                <w:lang w:val="en-GB" w:eastAsia="en-US"/>
              </w:rPr>
            </w:pPr>
            <w:r w:rsidRPr="008604D2">
              <w:rPr>
                <w:rFonts w:ascii="Times" w:hAnsi="Times"/>
                <w:color w:val="000000"/>
                <w:kern w:val="0"/>
                <w:szCs w:val="20"/>
                <w:lang w:val="en-GB" w:eastAsia="en-US"/>
              </w:rPr>
              <w:t>At least for the scheme where sidelink BFI is triggered on measurement of BFD reference signal (if supported), for candidate beam determination (CBD)</w:t>
            </w:r>
          </w:p>
          <w:p w14:paraId="5E64E4AE" w14:textId="77777777" w:rsidR="008604D2" w:rsidRPr="008604D2" w:rsidRDefault="008604D2" w:rsidP="008604D2">
            <w:pPr>
              <w:widowControl/>
              <w:numPr>
                <w:ilvl w:val="0"/>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Consider the following reference signals for CBD</w:t>
            </w:r>
          </w:p>
          <w:p w14:paraId="5FA5D92D"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Sidelink CSI-RS or its modified format</w:t>
            </w:r>
          </w:p>
          <w:p w14:paraId="788977C0" w14:textId="77777777" w:rsidR="008604D2" w:rsidRPr="008604D2" w:rsidRDefault="008604D2" w:rsidP="008604D2">
            <w:pPr>
              <w:widowControl/>
              <w:numPr>
                <w:ilvl w:val="2"/>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FFS details (e.g., resources, periodicity, transmit beams, timing, etc)</w:t>
            </w:r>
          </w:p>
          <w:p w14:paraId="4CC3E9E0"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S-SSB or its modified format</w:t>
            </w:r>
          </w:p>
          <w:p w14:paraId="12F00A39" w14:textId="77777777" w:rsidR="008604D2" w:rsidRPr="008604D2" w:rsidRDefault="008604D2" w:rsidP="008604D2">
            <w:pPr>
              <w:widowControl/>
              <w:numPr>
                <w:ilvl w:val="0"/>
                <w:numId w:val="32"/>
              </w:numPr>
              <w:wordWrap/>
              <w:autoSpaceDE/>
              <w:autoSpaceDN/>
              <w:jc w:val="left"/>
              <w:rPr>
                <w:rFonts w:ascii="Times" w:hAnsi="Times"/>
                <w:kern w:val="0"/>
                <w:szCs w:val="20"/>
                <w:lang w:val="en-GB" w:eastAsia="x-none"/>
              </w:rPr>
            </w:pPr>
            <w:r w:rsidRPr="008604D2">
              <w:rPr>
                <w:rFonts w:ascii="Times" w:hAnsi="Times"/>
                <w:color w:val="000000"/>
                <w:kern w:val="0"/>
                <w:szCs w:val="20"/>
                <w:lang w:val="en-GB" w:eastAsia="x-none"/>
              </w:rPr>
              <w:t>FFS criteria of determining candidate beam (e.g., largest RSRP measurement, RSRP measurement larger than a threshold, pre-determined during initial beam pairing, etc)</w:t>
            </w:r>
          </w:p>
          <w:p w14:paraId="1DC4EA00" w14:textId="77777777" w:rsidR="008604D2" w:rsidRPr="008604D2" w:rsidRDefault="008604D2" w:rsidP="008604D2">
            <w:pPr>
              <w:widowControl/>
              <w:numPr>
                <w:ilvl w:val="0"/>
                <w:numId w:val="32"/>
              </w:numPr>
              <w:wordWrap/>
              <w:autoSpaceDE/>
              <w:autoSpaceDN/>
              <w:jc w:val="left"/>
              <w:rPr>
                <w:rFonts w:ascii="Times" w:hAnsi="Times"/>
                <w:kern w:val="0"/>
                <w:szCs w:val="20"/>
                <w:lang w:val="en-GB" w:eastAsia="x-none"/>
              </w:rPr>
            </w:pPr>
            <w:r w:rsidRPr="008604D2">
              <w:rPr>
                <w:rFonts w:ascii="Times" w:hAnsi="Times"/>
                <w:kern w:val="0"/>
                <w:szCs w:val="20"/>
                <w:lang w:val="en-GB" w:eastAsia="x-none"/>
              </w:rPr>
              <w:t>FFS whether/how to trigger the transmission of reference signal for CBD</w:t>
            </w:r>
          </w:p>
          <w:p w14:paraId="2651CBCE" w14:textId="77777777" w:rsidR="008604D2" w:rsidRPr="008604D2" w:rsidRDefault="008604D2" w:rsidP="008604D2">
            <w:pPr>
              <w:widowControl/>
              <w:wordWrap/>
              <w:autoSpaceDE/>
              <w:autoSpaceDN/>
              <w:rPr>
                <w:rFonts w:ascii="Times" w:hAnsi="Times"/>
                <w:iCs/>
                <w:kern w:val="0"/>
                <w:lang w:val="en-GB" w:eastAsia="en-US"/>
              </w:rPr>
            </w:pPr>
          </w:p>
          <w:p w14:paraId="2B047474" w14:textId="77777777" w:rsidR="008604D2" w:rsidRPr="008604D2" w:rsidRDefault="008604D2" w:rsidP="008604D2">
            <w:pPr>
              <w:widowControl/>
              <w:wordWrap/>
              <w:autoSpaceDE/>
              <w:autoSpaceDN/>
              <w:rPr>
                <w:rFonts w:ascii="Times" w:hAnsi="Times"/>
                <w:b/>
                <w:kern w:val="0"/>
                <w:szCs w:val="20"/>
                <w:lang w:val="en-GB" w:eastAsia="en-US"/>
              </w:rPr>
            </w:pPr>
            <w:r w:rsidRPr="008604D2">
              <w:rPr>
                <w:rFonts w:ascii="Times" w:hAnsi="Times"/>
                <w:b/>
                <w:kern w:val="0"/>
                <w:szCs w:val="20"/>
                <w:highlight w:val="green"/>
                <w:lang w:val="en-GB" w:eastAsia="en-US"/>
              </w:rPr>
              <w:t>Agreement</w:t>
            </w:r>
          </w:p>
          <w:p w14:paraId="64F45F14" w14:textId="77777777" w:rsidR="008604D2" w:rsidRPr="008604D2" w:rsidRDefault="008604D2" w:rsidP="008604D2">
            <w:pPr>
              <w:widowControl/>
              <w:wordWrap/>
              <w:autoSpaceDE/>
              <w:autoSpaceDN/>
              <w:rPr>
                <w:rFonts w:ascii="Times" w:hAnsi="Times"/>
                <w:kern w:val="0"/>
                <w:szCs w:val="20"/>
                <w:lang w:val="en-GB" w:eastAsia="en-US"/>
              </w:rPr>
            </w:pPr>
            <w:r w:rsidRPr="008604D2">
              <w:rPr>
                <w:rFonts w:ascii="Times" w:hAnsi="Times"/>
                <w:color w:val="000000"/>
                <w:kern w:val="0"/>
                <w:szCs w:val="20"/>
                <w:lang w:val="en-GB" w:eastAsia="en-US"/>
              </w:rPr>
              <w:t>At least for the scheme where sidelink BFI is triggered on measurement of BFD reference signal (if supported), for sidelink BFRQ, study</w:t>
            </w:r>
          </w:p>
          <w:p w14:paraId="0DF07369" w14:textId="77777777" w:rsidR="008604D2" w:rsidRPr="008604D2" w:rsidRDefault="008604D2" w:rsidP="008604D2">
            <w:pPr>
              <w:widowControl/>
              <w:numPr>
                <w:ilvl w:val="0"/>
                <w:numId w:val="32"/>
              </w:numPr>
              <w:wordWrap/>
              <w:autoSpaceDE/>
              <w:autoSpaceDN/>
              <w:jc w:val="left"/>
              <w:rPr>
                <w:rFonts w:ascii="Times" w:hAnsi="Times"/>
                <w:kern w:val="0"/>
                <w:szCs w:val="20"/>
                <w:lang w:val="en-GB" w:eastAsia="x-none"/>
              </w:rPr>
            </w:pPr>
            <w:r w:rsidRPr="008604D2">
              <w:rPr>
                <w:rFonts w:ascii="Times" w:hAnsi="Times"/>
                <w:kern w:val="0"/>
                <w:szCs w:val="20"/>
                <w:lang w:val="en-GB" w:eastAsia="x-none"/>
              </w:rPr>
              <w:t xml:space="preserve">Resources  </w:t>
            </w:r>
          </w:p>
          <w:p w14:paraId="5C884142" w14:textId="77777777" w:rsidR="008604D2" w:rsidRPr="008604D2" w:rsidRDefault="008604D2" w:rsidP="008604D2">
            <w:pPr>
              <w:widowControl/>
              <w:numPr>
                <w:ilvl w:val="1"/>
                <w:numId w:val="32"/>
              </w:numPr>
              <w:wordWrap/>
              <w:autoSpaceDE/>
              <w:autoSpaceDN/>
              <w:jc w:val="left"/>
              <w:rPr>
                <w:rFonts w:ascii="Times" w:hAnsi="Times"/>
                <w:kern w:val="0"/>
                <w:szCs w:val="20"/>
                <w:lang w:val="en-GB" w:eastAsia="x-none"/>
              </w:rPr>
            </w:pPr>
            <w:r w:rsidRPr="008604D2">
              <w:rPr>
                <w:rFonts w:ascii="Times" w:hAnsi="Times"/>
                <w:kern w:val="0"/>
                <w:szCs w:val="20"/>
                <w:lang w:val="en-GB" w:eastAsia="x-none"/>
              </w:rPr>
              <w:t xml:space="preserve">Option 1: associated with </w:t>
            </w:r>
            <w:r w:rsidRPr="008604D2">
              <w:rPr>
                <w:rFonts w:ascii="Times" w:hAnsi="Times"/>
                <w:bCs/>
                <w:color w:val="000000"/>
                <w:kern w:val="0"/>
                <w:szCs w:val="20"/>
                <w:lang w:val="en-GB" w:eastAsia="x-none"/>
              </w:rPr>
              <w:t>CBD reference signal, i.e.</w:t>
            </w:r>
            <w:r w:rsidRPr="008604D2">
              <w:rPr>
                <w:rFonts w:ascii="Times" w:hAnsi="Times"/>
                <w:kern w:val="0"/>
                <w:szCs w:val="20"/>
                <w:lang w:val="en-GB" w:eastAsia="x-none"/>
              </w:rPr>
              <w:t xml:space="preserve"> identified candidate beam</w:t>
            </w:r>
          </w:p>
          <w:p w14:paraId="723C7111" w14:textId="77777777" w:rsidR="008604D2" w:rsidRPr="008604D2" w:rsidRDefault="008604D2" w:rsidP="008604D2">
            <w:pPr>
              <w:widowControl/>
              <w:numPr>
                <w:ilvl w:val="1"/>
                <w:numId w:val="32"/>
              </w:numPr>
              <w:wordWrap/>
              <w:autoSpaceDE/>
              <w:autoSpaceDN/>
              <w:jc w:val="left"/>
              <w:rPr>
                <w:rFonts w:ascii="Times" w:hAnsi="Times"/>
                <w:kern w:val="0"/>
                <w:szCs w:val="20"/>
                <w:lang w:val="en-GB" w:eastAsia="x-none"/>
              </w:rPr>
            </w:pPr>
            <w:r w:rsidRPr="008604D2">
              <w:rPr>
                <w:rFonts w:ascii="Times" w:hAnsi="Times"/>
                <w:kern w:val="0"/>
                <w:szCs w:val="20"/>
                <w:lang w:val="en-GB" w:eastAsia="x-none"/>
              </w:rPr>
              <w:t>Option 2: within a responding window after CBD reference signal transmission</w:t>
            </w:r>
          </w:p>
          <w:p w14:paraId="13CA8F31" w14:textId="77777777" w:rsidR="008604D2" w:rsidRPr="008604D2" w:rsidRDefault="008604D2" w:rsidP="008604D2">
            <w:pPr>
              <w:widowControl/>
              <w:numPr>
                <w:ilvl w:val="1"/>
                <w:numId w:val="32"/>
              </w:numPr>
              <w:wordWrap/>
              <w:autoSpaceDE/>
              <w:autoSpaceDN/>
              <w:jc w:val="left"/>
              <w:rPr>
                <w:rFonts w:ascii="Times" w:hAnsi="Times"/>
                <w:bCs/>
                <w:color w:val="000000"/>
                <w:kern w:val="0"/>
                <w:szCs w:val="20"/>
                <w:lang w:val="en-GB" w:eastAsia="x-none"/>
              </w:rPr>
            </w:pPr>
            <w:r w:rsidRPr="008604D2">
              <w:rPr>
                <w:rFonts w:ascii="Times" w:hAnsi="Times"/>
                <w:bCs/>
                <w:color w:val="000000"/>
                <w:kern w:val="0"/>
                <w:szCs w:val="20"/>
                <w:lang w:val="en-GB" w:eastAsia="x-none"/>
              </w:rPr>
              <w:t>Option 3: Resources determined based on sensing and resource allocated after identification of a new beam.</w:t>
            </w:r>
          </w:p>
          <w:p w14:paraId="5CE40192" w14:textId="77777777" w:rsidR="008604D2" w:rsidRPr="008604D2" w:rsidRDefault="008604D2" w:rsidP="008604D2">
            <w:pPr>
              <w:widowControl/>
              <w:numPr>
                <w:ilvl w:val="1"/>
                <w:numId w:val="32"/>
              </w:numPr>
              <w:wordWrap/>
              <w:autoSpaceDE/>
              <w:autoSpaceDN/>
              <w:jc w:val="left"/>
              <w:rPr>
                <w:rFonts w:ascii="Times" w:hAnsi="Times"/>
                <w:bCs/>
                <w:color w:val="000000"/>
                <w:kern w:val="0"/>
                <w:szCs w:val="20"/>
                <w:lang w:val="en-GB" w:eastAsia="x-none"/>
              </w:rPr>
            </w:pPr>
            <w:r w:rsidRPr="008604D2">
              <w:rPr>
                <w:rFonts w:ascii="Times" w:hAnsi="Times"/>
                <w:bCs/>
                <w:color w:val="000000"/>
                <w:kern w:val="0"/>
                <w:szCs w:val="20"/>
                <w:lang w:val="en-GB" w:eastAsia="x-none"/>
              </w:rPr>
              <w:t>Option 4: associated with BFD reference signal</w:t>
            </w:r>
          </w:p>
          <w:p w14:paraId="321D35C7"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Other options are not precluded</w:t>
            </w:r>
          </w:p>
          <w:p w14:paraId="25A4D0D0" w14:textId="77777777" w:rsidR="008604D2" w:rsidRPr="008604D2" w:rsidRDefault="008604D2" w:rsidP="008604D2">
            <w:pPr>
              <w:widowControl/>
              <w:numPr>
                <w:ilvl w:val="0"/>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Container</w:t>
            </w:r>
          </w:p>
          <w:p w14:paraId="3EEB73E9"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Option 1: PSFCH or modified PSFCH</w:t>
            </w:r>
          </w:p>
          <w:p w14:paraId="69CA7BE5"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Option 2: SCI</w:t>
            </w:r>
          </w:p>
          <w:p w14:paraId="1800009F"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Option 3: sidelink MAC CE</w:t>
            </w:r>
          </w:p>
          <w:p w14:paraId="532493F9"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lastRenderedPageBreak/>
              <w:t>Option 4: new channel associated with beam reporting in initial beam pairing phase</w:t>
            </w:r>
          </w:p>
          <w:p w14:paraId="3D4DAAD9"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Other options are not precluded</w:t>
            </w:r>
          </w:p>
          <w:p w14:paraId="67A0162E" w14:textId="77777777" w:rsidR="008604D2" w:rsidRPr="008604D2" w:rsidRDefault="008604D2" w:rsidP="008604D2">
            <w:pPr>
              <w:widowControl/>
              <w:numPr>
                <w:ilvl w:val="0"/>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Transmit beam</w:t>
            </w:r>
          </w:p>
          <w:p w14:paraId="037FCA44"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Option 1: widest attainable beam</w:t>
            </w:r>
          </w:p>
          <w:p w14:paraId="587F473A" w14:textId="77777777" w:rsidR="008604D2" w:rsidRPr="008604D2" w:rsidRDefault="008604D2" w:rsidP="008604D2">
            <w:pPr>
              <w:widowControl/>
              <w:numPr>
                <w:ilvl w:val="2"/>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 xml:space="preserve">FFS up to UE implementation  </w:t>
            </w:r>
          </w:p>
          <w:p w14:paraId="25DC6293" w14:textId="77777777" w:rsidR="008604D2" w:rsidRPr="008604D2" w:rsidRDefault="008604D2" w:rsidP="008604D2">
            <w:pPr>
              <w:widowControl/>
              <w:numPr>
                <w:ilvl w:val="1"/>
                <w:numId w:val="32"/>
              </w:numPr>
              <w:wordWrap/>
              <w:autoSpaceDE/>
              <w:autoSpaceDN/>
              <w:jc w:val="left"/>
              <w:rPr>
                <w:rFonts w:ascii="Times" w:hAnsi="Times"/>
                <w:kern w:val="0"/>
                <w:szCs w:val="20"/>
                <w:lang w:val="en-GB" w:eastAsia="x-none"/>
              </w:rPr>
            </w:pPr>
            <w:r w:rsidRPr="008604D2">
              <w:rPr>
                <w:rFonts w:ascii="Times" w:hAnsi="Times"/>
                <w:kern w:val="0"/>
                <w:szCs w:val="20"/>
                <w:lang w:val="en-GB" w:eastAsia="x-none"/>
              </w:rPr>
              <w:t>Option 2: beam sweeping</w:t>
            </w:r>
          </w:p>
          <w:p w14:paraId="12BE6777" w14:textId="77777777" w:rsidR="008604D2" w:rsidRPr="008604D2" w:rsidRDefault="008604D2" w:rsidP="008604D2">
            <w:pPr>
              <w:widowControl/>
              <w:numPr>
                <w:ilvl w:val="1"/>
                <w:numId w:val="32"/>
              </w:numPr>
              <w:wordWrap/>
              <w:autoSpaceDE/>
              <w:autoSpaceDN/>
              <w:jc w:val="left"/>
              <w:rPr>
                <w:rFonts w:ascii="Times" w:hAnsi="Times"/>
                <w:kern w:val="0"/>
                <w:szCs w:val="20"/>
                <w:lang w:val="en-GB" w:eastAsia="x-none"/>
              </w:rPr>
            </w:pPr>
            <w:r w:rsidRPr="008604D2">
              <w:rPr>
                <w:rFonts w:ascii="Times" w:hAnsi="Times"/>
                <w:kern w:val="0"/>
                <w:szCs w:val="20"/>
                <w:lang w:val="en-GB" w:eastAsia="x-none"/>
              </w:rPr>
              <w:t xml:space="preserve">Option 3: corresponding to the </w:t>
            </w:r>
            <w:r w:rsidRPr="008604D2">
              <w:rPr>
                <w:rFonts w:ascii="Times" w:hAnsi="Times"/>
                <w:color w:val="000000"/>
                <w:kern w:val="0"/>
                <w:szCs w:val="20"/>
                <w:lang w:val="en-GB" w:eastAsia="x-none"/>
              </w:rPr>
              <w:t xml:space="preserve">receive beam of </w:t>
            </w:r>
            <w:r w:rsidRPr="008604D2">
              <w:rPr>
                <w:rFonts w:ascii="Times" w:hAnsi="Times"/>
                <w:kern w:val="0"/>
                <w:szCs w:val="20"/>
                <w:lang w:val="en-GB" w:eastAsia="x-none"/>
              </w:rPr>
              <w:t>identified candidate beam</w:t>
            </w:r>
          </w:p>
          <w:p w14:paraId="2D93ED57" w14:textId="77777777" w:rsidR="008604D2" w:rsidRPr="008604D2" w:rsidRDefault="008604D2" w:rsidP="008604D2">
            <w:pPr>
              <w:widowControl/>
              <w:numPr>
                <w:ilvl w:val="1"/>
                <w:numId w:val="32"/>
              </w:numPr>
              <w:wordWrap/>
              <w:autoSpaceDE/>
              <w:autoSpaceDN/>
              <w:jc w:val="left"/>
              <w:rPr>
                <w:rFonts w:ascii="Times" w:hAnsi="Times"/>
                <w:kern w:val="0"/>
                <w:szCs w:val="20"/>
                <w:lang w:val="en-GB" w:eastAsia="x-none"/>
              </w:rPr>
            </w:pPr>
            <w:r w:rsidRPr="008604D2">
              <w:rPr>
                <w:rFonts w:ascii="Times" w:hAnsi="Times"/>
                <w:kern w:val="0"/>
                <w:szCs w:val="20"/>
                <w:lang w:val="en-GB" w:eastAsia="x-none"/>
              </w:rPr>
              <w:t xml:space="preserve">Other options are not precluded </w:t>
            </w:r>
          </w:p>
          <w:p w14:paraId="1F04E36C" w14:textId="77777777" w:rsidR="008604D2" w:rsidRPr="008604D2" w:rsidRDefault="008604D2" w:rsidP="008604D2">
            <w:pPr>
              <w:widowControl/>
              <w:numPr>
                <w:ilvl w:val="0"/>
                <w:numId w:val="32"/>
              </w:numPr>
              <w:wordWrap/>
              <w:autoSpaceDE/>
              <w:autoSpaceDN/>
              <w:jc w:val="left"/>
              <w:rPr>
                <w:rFonts w:ascii="Times" w:hAnsi="Times"/>
                <w:kern w:val="0"/>
                <w:szCs w:val="20"/>
                <w:lang w:val="en-GB" w:eastAsia="x-none"/>
              </w:rPr>
            </w:pPr>
            <w:r w:rsidRPr="008604D2">
              <w:rPr>
                <w:rFonts w:ascii="Times" w:hAnsi="Times"/>
                <w:color w:val="000000"/>
                <w:kern w:val="0"/>
                <w:szCs w:val="20"/>
                <w:lang w:val="en-GB" w:eastAsia="x-none"/>
              </w:rPr>
              <w:t>Content can be the BFD and/or new beam indication</w:t>
            </w:r>
          </w:p>
          <w:p w14:paraId="19955E49" w14:textId="77777777" w:rsidR="008604D2" w:rsidRPr="008604D2" w:rsidRDefault="008604D2" w:rsidP="008604D2">
            <w:pPr>
              <w:widowControl/>
              <w:numPr>
                <w:ilvl w:val="0"/>
                <w:numId w:val="32"/>
              </w:numPr>
              <w:wordWrap/>
              <w:autoSpaceDE/>
              <w:autoSpaceDN/>
              <w:jc w:val="left"/>
              <w:rPr>
                <w:rFonts w:ascii="Times" w:hAnsi="Times"/>
                <w:kern w:val="0"/>
                <w:szCs w:val="20"/>
                <w:lang w:val="en-GB" w:eastAsia="x-none"/>
              </w:rPr>
            </w:pPr>
            <w:r w:rsidRPr="008604D2">
              <w:rPr>
                <w:rFonts w:ascii="Times" w:hAnsi="Times"/>
                <w:kern w:val="0"/>
                <w:szCs w:val="20"/>
                <w:lang w:val="en-GB" w:eastAsia="x-none"/>
              </w:rPr>
              <w:t>FFS: whether/how to support sidelink BFRQ in mode 1 including signaling to/from the network.</w:t>
            </w:r>
          </w:p>
          <w:p w14:paraId="124EC4E7" w14:textId="77777777" w:rsidR="008604D2" w:rsidRPr="008604D2" w:rsidRDefault="008604D2" w:rsidP="008604D2">
            <w:pPr>
              <w:widowControl/>
              <w:wordWrap/>
              <w:autoSpaceDE/>
              <w:autoSpaceDN/>
              <w:rPr>
                <w:rFonts w:ascii="Times" w:hAnsi="Times"/>
                <w:iCs/>
                <w:kern w:val="0"/>
                <w:lang w:val="en-GB" w:eastAsia="en-US"/>
              </w:rPr>
            </w:pPr>
          </w:p>
          <w:p w14:paraId="72E4961A" w14:textId="77777777" w:rsidR="008604D2" w:rsidRPr="008604D2" w:rsidRDefault="008604D2" w:rsidP="008604D2">
            <w:pPr>
              <w:widowControl/>
              <w:wordWrap/>
              <w:autoSpaceDE/>
              <w:autoSpaceDN/>
              <w:rPr>
                <w:rFonts w:ascii="Times" w:hAnsi="Times"/>
                <w:b/>
                <w:kern w:val="0"/>
                <w:szCs w:val="20"/>
                <w:lang w:val="en-GB" w:eastAsia="en-US"/>
              </w:rPr>
            </w:pPr>
            <w:r w:rsidRPr="008604D2">
              <w:rPr>
                <w:rFonts w:ascii="Times" w:hAnsi="Times"/>
                <w:b/>
                <w:kern w:val="0"/>
                <w:szCs w:val="20"/>
                <w:highlight w:val="green"/>
                <w:lang w:val="en-GB" w:eastAsia="en-US"/>
              </w:rPr>
              <w:t>Agreement</w:t>
            </w:r>
          </w:p>
          <w:p w14:paraId="465F4886" w14:textId="77777777" w:rsidR="008604D2" w:rsidRPr="008604D2" w:rsidRDefault="008604D2" w:rsidP="008604D2">
            <w:pPr>
              <w:widowControl/>
              <w:wordWrap/>
              <w:autoSpaceDE/>
              <w:autoSpaceDN/>
              <w:rPr>
                <w:rFonts w:ascii="Times" w:hAnsi="Times"/>
                <w:color w:val="000000"/>
                <w:kern w:val="0"/>
                <w:szCs w:val="20"/>
                <w:lang w:val="en-GB" w:eastAsia="en-US"/>
              </w:rPr>
            </w:pPr>
            <w:r w:rsidRPr="008604D2">
              <w:rPr>
                <w:rFonts w:ascii="Times" w:hAnsi="Times"/>
                <w:color w:val="000000"/>
                <w:kern w:val="0"/>
                <w:szCs w:val="20"/>
                <w:lang w:val="en-GB" w:eastAsia="en-US"/>
              </w:rPr>
              <w:t>At least for the scheme where sidelink BFI is triggered on measurement of BFD reference signal (if supported), for sidelink BFRR, study</w:t>
            </w:r>
          </w:p>
          <w:p w14:paraId="506E17DE" w14:textId="77777777" w:rsidR="008604D2" w:rsidRPr="008604D2" w:rsidRDefault="008604D2" w:rsidP="008604D2">
            <w:pPr>
              <w:widowControl/>
              <w:numPr>
                <w:ilvl w:val="0"/>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Container</w:t>
            </w:r>
          </w:p>
          <w:p w14:paraId="2A967BA9"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Option 1: SCI</w:t>
            </w:r>
          </w:p>
          <w:p w14:paraId="6A12DE54"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Option 2: sidelink MAC CE</w:t>
            </w:r>
          </w:p>
          <w:p w14:paraId="70E837D8"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Option 3: PSFCH</w:t>
            </w:r>
          </w:p>
          <w:p w14:paraId="17B358ED"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Option 4: PC5-RRC</w:t>
            </w:r>
          </w:p>
          <w:p w14:paraId="56672E86"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Other options are not precluded</w:t>
            </w:r>
          </w:p>
          <w:p w14:paraId="4F70ADE2" w14:textId="77777777" w:rsidR="008604D2" w:rsidRPr="008604D2" w:rsidRDefault="008604D2" w:rsidP="008604D2">
            <w:pPr>
              <w:widowControl/>
              <w:numPr>
                <w:ilvl w:val="0"/>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Transmit beam</w:t>
            </w:r>
          </w:p>
          <w:p w14:paraId="30CBA3D3"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Option 1: widest attainable beam</w:t>
            </w:r>
          </w:p>
          <w:p w14:paraId="0F589EA3" w14:textId="77777777" w:rsidR="008604D2" w:rsidRPr="008604D2" w:rsidRDefault="008604D2" w:rsidP="008604D2">
            <w:pPr>
              <w:widowControl/>
              <w:numPr>
                <w:ilvl w:val="2"/>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 xml:space="preserve">FFS up to UE implementation </w:t>
            </w:r>
          </w:p>
          <w:p w14:paraId="55CA838B"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Option 2: beam sweeping</w:t>
            </w:r>
          </w:p>
          <w:p w14:paraId="55254B67"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Option 3: corresponding to the candidate beam indicated by the received BFRQ</w:t>
            </w:r>
          </w:p>
          <w:p w14:paraId="12CA9B71" w14:textId="77777777" w:rsidR="008604D2" w:rsidRPr="008604D2" w:rsidRDefault="008604D2" w:rsidP="008604D2">
            <w:pPr>
              <w:widowControl/>
              <w:numPr>
                <w:ilvl w:val="1"/>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 xml:space="preserve">Other options are not precluded </w:t>
            </w:r>
          </w:p>
          <w:p w14:paraId="01B9FC8C" w14:textId="77777777" w:rsidR="008604D2" w:rsidRPr="008604D2" w:rsidRDefault="008604D2" w:rsidP="008604D2">
            <w:pPr>
              <w:widowControl/>
              <w:numPr>
                <w:ilvl w:val="0"/>
                <w:numId w:val="32"/>
              </w:numPr>
              <w:wordWrap/>
              <w:autoSpaceDE/>
              <w:autoSpaceDN/>
              <w:jc w:val="left"/>
              <w:rPr>
                <w:rFonts w:ascii="Times" w:hAnsi="Times"/>
                <w:color w:val="000000"/>
                <w:kern w:val="0"/>
                <w:szCs w:val="20"/>
                <w:lang w:val="en-GB" w:eastAsia="x-none"/>
              </w:rPr>
            </w:pPr>
            <w:r w:rsidRPr="008604D2">
              <w:rPr>
                <w:rFonts w:ascii="Times" w:hAnsi="Times"/>
                <w:color w:val="000000"/>
                <w:kern w:val="0"/>
                <w:szCs w:val="20"/>
                <w:lang w:val="en-GB" w:eastAsia="x-none"/>
              </w:rPr>
              <w:t>FFS: new beam indication (e.g., SL CRI, SL SSBRI)</w:t>
            </w:r>
          </w:p>
          <w:p w14:paraId="571A26B4" w14:textId="77777777" w:rsidR="008604D2" w:rsidRPr="008604D2" w:rsidRDefault="008604D2" w:rsidP="008604D2">
            <w:pPr>
              <w:widowControl/>
              <w:numPr>
                <w:ilvl w:val="0"/>
                <w:numId w:val="32"/>
              </w:numPr>
              <w:wordWrap/>
              <w:autoSpaceDE/>
              <w:autoSpaceDN/>
              <w:jc w:val="left"/>
              <w:rPr>
                <w:rFonts w:ascii="Times" w:hAnsi="Times"/>
                <w:kern w:val="0"/>
                <w:szCs w:val="20"/>
                <w:lang w:val="en-GB" w:eastAsia="x-none"/>
              </w:rPr>
            </w:pPr>
            <w:r w:rsidRPr="008604D2">
              <w:rPr>
                <w:rFonts w:ascii="Times" w:hAnsi="Times"/>
                <w:kern w:val="0"/>
                <w:szCs w:val="20"/>
                <w:lang w:val="en-GB" w:eastAsia="x-none"/>
              </w:rPr>
              <w:t xml:space="preserve">FFS: activation time of new beam </w:t>
            </w:r>
          </w:p>
          <w:p w14:paraId="214BA8CD" w14:textId="77777777" w:rsidR="008604D2" w:rsidRPr="008604D2" w:rsidRDefault="008604D2" w:rsidP="008604D2">
            <w:pPr>
              <w:widowControl/>
              <w:numPr>
                <w:ilvl w:val="0"/>
                <w:numId w:val="32"/>
              </w:numPr>
              <w:wordWrap/>
              <w:autoSpaceDE/>
              <w:autoSpaceDN/>
              <w:jc w:val="left"/>
              <w:rPr>
                <w:rFonts w:ascii="Times" w:hAnsi="Times"/>
                <w:kern w:val="0"/>
                <w:szCs w:val="20"/>
                <w:lang w:val="en-GB" w:eastAsia="x-none"/>
              </w:rPr>
            </w:pPr>
            <w:r w:rsidRPr="008604D2">
              <w:rPr>
                <w:rFonts w:ascii="Times" w:hAnsi="Times"/>
                <w:kern w:val="0"/>
                <w:szCs w:val="20"/>
                <w:lang w:val="en-GB" w:eastAsia="x-none"/>
              </w:rPr>
              <w:t>FFS: whether/how to support sidelink BFRR in mode 1 including signaling to/from the network</w:t>
            </w:r>
          </w:p>
          <w:p w14:paraId="6E97900B" w14:textId="77777777" w:rsidR="008604D2" w:rsidRPr="008604D2" w:rsidRDefault="008604D2" w:rsidP="008604D2">
            <w:pPr>
              <w:widowControl/>
              <w:wordWrap/>
              <w:autoSpaceDE/>
              <w:autoSpaceDN/>
              <w:rPr>
                <w:rFonts w:ascii="Times" w:hAnsi="Times"/>
                <w:iCs/>
                <w:kern w:val="0"/>
                <w:lang w:val="en-GB" w:eastAsia="en-US"/>
              </w:rPr>
            </w:pPr>
          </w:p>
          <w:p w14:paraId="477DF274" w14:textId="77777777" w:rsidR="008604D2" w:rsidRPr="008604D2" w:rsidRDefault="008604D2" w:rsidP="008604D2">
            <w:pPr>
              <w:widowControl/>
              <w:wordWrap/>
              <w:autoSpaceDE/>
              <w:autoSpaceDN/>
              <w:rPr>
                <w:rFonts w:ascii="Times" w:hAnsi="Times"/>
                <w:b/>
                <w:kern w:val="0"/>
                <w:szCs w:val="20"/>
                <w:lang w:val="en-GB" w:eastAsia="en-US"/>
              </w:rPr>
            </w:pPr>
            <w:r w:rsidRPr="008604D2">
              <w:rPr>
                <w:rFonts w:ascii="Times" w:hAnsi="Times"/>
                <w:b/>
                <w:kern w:val="0"/>
                <w:szCs w:val="20"/>
                <w:highlight w:val="green"/>
                <w:lang w:val="en-GB" w:eastAsia="en-US"/>
              </w:rPr>
              <w:t>Agreement</w:t>
            </w:r>
          </w:p>
          <w:p w14:paraId="45CB1ABE" w14:textId="77777777" w:rsidR="008604D2" w:rsidRPr="008604D2" w:rsidRDefault="008604D2" w:rsidP="008604D2">
            <w:pPr>
              <w:widowControl/>
              <w:wordWrap/>
              <w:autoSpaceDE/>
              <w:autoSpaceDN/>
              <w:rPr>
                <w:rFonts w:ascii="Times" w:hAnsi="Times"/>
                <w:kern w:val="0"/>
                <w:szCs w:val="20"/>
                <w:lang w:val="en-GB" w:eastAsia="en-US"/>
              </w:rPr>
            </w:pPr>
            <w:r w:rsidRPr="008604D2">
              <w:rPr>
                <w:rFonts w:ascii="Times" w:hAnsi="Times"/>
                <w:kern w:val="0"/>
                <w:szCs w:val="20"/>
                <w:lang w:val="en-GB" w:eastAsia="en-US"/>
              </w:rPr>
              <w:t>In the candidate procedure where initial beam pairing is performed before sidelink unicast link establishment, at least the following is considered for SL CSI-RS (or its modified format) (if feasible)</w:t>
            </w:r>
          </w:p>
          <w:p w14:paraId="1BCDB342" w14:textId="77777777" w:rsidR="008604D2" w:rsidRPr="008604D2" w:rsidRDefault="008604D2" w:rsidP="008604D2">
            <w:pPr>
              <w:widowControl/>
              <w:numPr>
                <w:ilvl w:val="0"/>
                <w:numId w:val="33"/>
              </w:numPr>
              <w:wordWrap/>
              <w:autoSpaceDE/>
              <w:autoSpaceDN/>
              <w:jc w:val="left"/>
              <w:rPr>
                <w:rFonts w:ascii="Times" w:hAnsi="Times"/>
                <w:kern w:val="0"/>
                <w:szCs w:val="20"/>
                <w:lang w:val="en-GB" w:eastAsia="x-none"/>
              </w:rPr>
            </w:pPr>
            <w:r w:rsidRPr="008604D2">
              <w:rPr>
                <w:rFonts w:ascii="Times" w:hAnsi="Times"/>
                <w:kern w:val="0"/>
                <w:szCs w:val="20"/>
                <w:lang w:val="en-GB" w:eastAsia="x-none"/>
              </w:rPr>
              <w:t>Aperiodic, periodic and/or semi-persistent SL CSI-RS</w:t>
            </w:r>
          </w:p>
          <w:p w14:paraId="3D62A259" w14:textId="77777777" w:rsidR="008604D2" w:rsidRPr="008604D2" w:rsidRDefault="008604D2" w:rsidP="008604D2">
            <w:pPr>
              <w:widowControl/>
              <w:numPr>
                <w:ilvl w:val="1"/>
                <w:numId w:val="33"/>
              </w:numPr>
              <w:wordWrap/>
              <w:autoSpaceDE/>
              <w:autoSpaceDN/>
              <w:jc w:val="left"/>
              <w:rPr>
                <w:rFonts w:ascii="Times" w:hAnsi="Times"/>
                <w:kern w:val="0"/>
                <w:szCs w:val="20"/>
                <w:lang w:val="en-GB" w:eastAsia="x-none"/>
              </w:rPr>
            </w:pPr>
            <w:r w:rsidRPr="008604D2">
              <w:rPr>
                <w:rFonts w:ascii="Times" w:hAnsi="Times"/>
                <w:kern w:val="0"/>
                <w:szCs w:val="20"/>
                <w:lang w:val="en-GB" w:eastAsia="x-none"/>
              </w:rPr>
              <w:t>FFS: details</w:t>
            </w:r>
          </w:p>
          <w:p w14:paraId="0BFB1317" w14:textId="77777777" w:rsidR="008604D2" w:rsidRPr="008604D2" w:rsidRDefault="008604D2" w:rsidP="008604D2">
            <w:pPr>
              <w:widowControl/>
              <w:numPr>
                <w:ilvl w:val="0"/>
                <w:numId w:val="33"/>
              </w:numPr>
              <w:wordWrap/>
              <w:autoSpaceDE/>
              <w:autoSpaceDN/>
              <w:jc w:val="left"/>
              <w:rPr>
                <w:rFonts w:ascii="Times" w:hAnsi="Times"/>
                <w:kern w:val="0"/>
                <w:szCs w:val="20"/>
                <w:lang w:val="en-GB" w:eastAsia="x-none"/>
              </w:rPr>
            </w:pPr>
            <w:r w:rsidRPr="008604D2">
              <w:rPr>
                <w:rFonts w:ascii="Times" w:hAnsi="Times"/>
                <w:kern w:val="0"/>
                <w:szCs w:val="20"/>
                <w:lang w:val="en-GB" w:eastAsia="x-none"/>
              </w:rPr>
              <w:t xml:space="preserve">In case of standalone SL CSI-RS (if supported), candidate resources for SL CSI-RS beam sweeping are (pre-)configured </w:t>
            </w:r>
          </w:p>
          <w:p w14:paraId="3A181C44" w14:textId="77777777" w:rsidR="008604D2" w:rsidRPr="008604D2" w:rsidRDefault="008604D2" w:rsidP="008604D2">
            <w:pPr>
              <w:widowControl/>
              <w:numPr>
                <w:ilvl w:val="1"/>
                <w:numId w:val="33"/>
              </w:numPr>
              <w:wordWrap/>
              <w:autoSpaceDE/>
              <w:autoSpaceDN/>
              <w:jc w:val="left"/>
              <w:rPr>
                <w:rFonts w:ascii="Times" w:hAnsi="Times"/>
                <w:kern w:val="0"/>
                <w:szCs w:val="20"/>
                <w:lang w:val="en-GB" w:eastAsia="x-none"/>
              </w:rPr>
            </w:pPr>
            <w:r w:rsidRPr="008604D2">
              <w:rPr>
                <w:rFonts w:ascii="Times" w:hAnsi="Times"/>
                <w:kern w:val="0"/>
                <w:szCs w:val="20"/>
                <w:lang w:val="en-GB" w:eastAsia="x-none"/>
              </w:rPr>
              <w:t>FFS: whether/how to avoid resource collision of SL CSI-RS transmissions from different UEs</w:t>
            </w:r>
          </w:p>
          <w:p w14:paraId="4A013E69" w14:textId="77777777" w:rsidR="008604D2" w:rsidRPr="008604D2" w:rsidRDefault="008604D2" w:rsidP="008604D2">
            <w:pPr>
              <w:widowControl/>
              <w:numPr>
                <w:ilvl w:val="0"/>
                <w:numId w:val="33"/>
              </w:numPr>
              <w:wordWrap/>
              <w:autoSpaceDE/>
              <w:autoSpaceDN/>
              <w:jc w:val="left"/>
              <w:rPr>
                <w:rFonts w:ascii="Times" w:hAnsi="Times"/>
                <w:kern w:val="0"/>
                <w:szCs w:val="20"/>
                <w:lang w:val="en-GB" w:eastAsia="x-none"/>
              </w:rPr>
            </w:pPr>
            <w:r w:rsidRPr="008604D2">
              <w:rPr>
                <w:rFonts w:ascii="Times" w:hAnsi="Times"/>
                <w:kern w:val="0"/>
                <w:szCs w:val="20"/>
                <w:lang w:val="en-GB" w:eastAsia="x-none"/>
              </w:rPr>
              <w:t>FFS: Association between SL CSI-RS and beam reporting and/or initial link establishment</w:t>
            </w:r>
          </w:p>
          <w:p w14:paraId="2CC41697" w14:textId="77777777" w:rsidR="008604D2" w:rsidRPr="008604D2" w:rsidRDefault="008604D2" w:rsidP="008604D2">
            <w:pPr>
              <w:widowControl/>
              <w:numPr>
                <w:ilvl w:val="1"/>
                <w:numId w:val="33"/>
              </w:numPr>
              <w:wordWrap/>
              <w:autoSpaceDE/>
              <w:autoSpaceDN/>
              <w:jc w:val="left"/>
              <w:rPr>
                <w:rFonts w:ascii="Times" w:hAnsi="Times"/>
                <w:kern w:val="0"/>
                <w:szCs w:val="20"/>
                <w:lang w:val="en-GB" w:eastAsia="x-none"/>
              </w:rPr>
            </w:pPr>
            <w:r w:rsidRPr="008604D2">
              <w:rPr>
                <w:rFonts w:ascii="Times" w:hAnsi="Times"/>
                <w:kern w:val="0"/>
                <w:szCs w:val="20"/>
                <w:lang w:val="en-GB" w:eastAsia="x-none"/>
              </w:rPr>
              <w:t>FFS: details of association</w:t>
            </w:r>
          </w:p>
          <w:p w14:paraId="79A36D87" w14:textId="77777777" w:rsidR="008604D2" w:rsidRPr="008604D2" w:rsidRDefault="008604D2" w:rsidP="008604D2">
            <w:pPr>
              <w:widowControl/>
              <w:numPr>
                <w:ilvl w:val="0"/>
                <w:numId w:val="33"/>
              </w:numPr>
              <w:wordWrap/>
              <w:autoSpaceDE/>
              <w:autoSpaceDN/>
              <w:jc w:val="left"/>
              <w:rPr>
                <w:rFonts w:ascii="Times" w:hAnsi="Times"/>
                <w:iCs/>
                <w:kern w:val="0"/>
                <w:lang w:val="en-GB" w:eastAsia="x-none"/>
              </w:rPr>
            </w:pPr>
            <w:r w:rsidRPr="008604D2">
              <w:rPr>
                <w:rFonts w:ascii="Times" w:hAnsi="Times"/>
                <w:kern w:val="0"/>
                <w:szCs w:val="20"/>
                <w:lang w:val="en-GB" w:eastAsia="x-none"/>
              </w:rPr>
              <w:t xml:space="preserve">Identification and beam related information of SL CSI-RS for initial beam pairing </w:t>
            </w:r>
          </w:p>
          <w:p w14:paraId="0216EB3D" w14:textId="63B87148" w:rsidR="00ED724F" w:rsidRPr="008604D2" w:rsidRDefault="008604D2" w:rsidP="008604D2">
            <w:pPr>
              <w:widowControl/>
              <w:numPr>
                <w:ilvl w:val="1"/>
                <w:numId w:val="33"/>
              </w:numPr>
              <w:wordWrap/>
              <w:autoSpaceDE/>
              <w:autoSpaceDN/>
              <w:jc w:val="left"/>
              <w:rPr>
                <w:rFonts w:ascii="Times" w:hAnsi="Times"/>
                <w:iCs/>
                <w:kern w:val="0"/>
                <w:lang w:val="en-GB" w:eastAsia="x-none"/>
              </w:rPr>
            </w:pPr>
            <w:r w:rsidRPr="008604D2">
              <w:rPr>
                <w:rFonts w:ascii="Times" w:hAnsi="Times"/>
                <w:iCs/>
                <w:kern w:val="0"/>
                <w:lang w:val="en-GB" w:eastAsia="x-none"/>
              </w:rPr>
              <w:t>FFS: details</w:t>
            </w:r>
          </w:p>
        </w:tc>
      </w:tr>
    </w:tbl>
    <w:p w14:paraId="14ACBAB2" w14:textId="77777777" w:rsidR="001513AF" w:rsidRDefault="001513AF" w:rsidP="00A85036">
      <w:pPr>
        <w:pStyle w:val="LGTdoc0"/>
        <w:spacing w:afterLines="0" w:after="0" w:line="240" w:lineRule="auto"/>
        <w:rPr>
          <w:rFonts w:ascii="Calibri" w:hAnsi="Calibri" w:cs="Calibri"/>
          <w:szCs w:val="22"/>
        </w:rPr>
      </w:pPr>
    </w:p>
    <w:p w14:paraId="4182E900" w14:textId="77777777" w:rsidR="00E443BC" w:rsidRDefault="00E443BC" w:rsidP="00E443BC">
      <w:pPr>
        <w:pStyle w:val="LGTdoc0"/>
        <w:spacing w:afterLines="0" w:after="0" w:line="240" w:lineRule="auto"/>
        <w:ind w:firstLine="425"/>
        <w:rPr>
          <w:rFonts w:ascii="Calibri" w:hAnsi="Calibri" w:cs="Calibri"/>
          <w:szCs w:val="22"/>
        </w:rPr>
      </w:pPr>
      <w:r w:rsidRPr="00E443BC">
        <w:rPr>
          <w:rFonts w:ascii="Calibri" w:hAnsi="Calibri" w:cs="Calibri"/>
          <w:szCs w:val="22"/>
        </w:rPr>
        <w:t xml:space="preserve">In this contribution, we </w:t>
      </w:r>
      <w:r w:rsidR="004C7A85">
        <w:rPr>
          <w:rFonts w:ascii="Calibri" w:hAnsi="Calibri" w:cs="Calibri"/>
          <w:szCs w:val="22"/>
        </w:rPr>
        <w:t xml:space="preserve">discuss </w:t>
      </w:r>
      <w:r w:rsidR="00517ADD">
        <w:rPr>
          <w:rFonts w:ascii="Calibri" w:hAnsi="Calibri" w:cs="Calibri"/>
          <w:szCs w:val="22"/>
        </w:rPr>
        <w:t xml:space="preserve">considerations on </w:t>
      </w:r>
      <w:r w:rsidR="004C7A85">
        <w:rPr>
          <w:rFonts w:ascii="Calibri" w:hAnsi="Calibri" w:cs="Calibri"/>
          <w:szCs w:val="22"/>
        </w:rPr>
        <w:t xml:space="preserve">the </w:t>
      </w:r>
      <w:r w:rsidR="003E763F">
        <w:rPr>
          <w:rFonts w:ascii="Calibri" w:hAnsi="Calibri" w:cs="Calibri" w:hint="eastAsia"/>
          <w:szCs w:val="22"/>
        </w:rPr>
        <w:t>SL</w:t>
      </w:r>
      <w:r w:rsidR="003E763F">
        <w:rPr>
          <w:rFonts w:ascii="Calibri" w:hAnsi="Calibri" w:cs="Calibri"/>
          <w:szCs w:val="22"/>
        </w:rPr>
        <w:t xml:space="preserve"> </w:t>
      </w:r>
      <w:r w:rsidR="003E763F" w:rsidRPr="003E763F">
        <w:rPr>
          <w:rFonts w:ascii="Calibri" w:hAnsi="Calibri" w:cs="Calibri"/>
          <w:szCs w:val="22"/>
        </w:rPr>
        <w:t xml:space="preserve">operation </w:t>
      </w:r>
      <w:r w:rsidR="00517ADD">
        <w:rPr>
          <w:rFonts w:ascii="Calibri" w:hAnsi="Calibri" w:cs="Calibri"/>
          <w:szCs w:val="22"/>
        </w:rPr>
        <w:t xml:space="preserve">on </w:t>
      </w:r>
      <w:r w:rsidR="003E763F" w:rsidRPr="003E763F">
        <w:rPr>
          <w:rFonts w:ascii="Calibri" w:hAnsi="Calibri" w:cs="Calibri"/>
          <w:szCs w:val="22"/>
        </w:rPr>
        <w:t>FR2 licensed spectrum</w:t>
      </w:r>
      <w:r>
        <w:rPr>
          <w:rFonts w:ascii="Calibri" w:hAnsi="Calibri" w:cs="Calibri"/>
          <w:szCs w:val="22"/>
        </w:rPr>
        <w:t>.</w:t>
      </w:r>
    </w:p>
    <w:p w14:paraId="56317087" w14:textId="77777777" w:rsidR="009435D9" w:rsidRPr="00517ADD" w:rsidRDefault="009435D9" w:rsidP="00A85036">
      <w:pPr>
        <w:pStyle w:val="LGTdoc0"/>
        <w:spacing w:afterLines="0" w:after="0" w:line="240" w:lineRule="auto"/>
        <w:rPr>
          <w:rFonts w:ascii="Calibri" w:hAnsi="Calibri" w:cs="Calibri"/>
          <w:szCs w:val="22"/>
        </w:rPr>
      </w:pPr>
    </w:p>
    <w:p w14:paraId="41B6C87B" w14:textId="77777777"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14:paraId="1C35DD91" w14:textId="77777777" w:rsidR="004F0049" w:rsidRPr="00E2332E" w:rsidRDefault="004F0049" w:rsidP="004F0049">
      <w:pPr>
        <w:pStyle w:val="LGTdoc1"/>
        <w:numPr>
          <w:ilvl w:val="1"/>
          <w:numId w:val="2"/>
        </w:numPr>
        <w:spacing w:beforeLines="0" w:before="100" w:beforeAutospacing="1" w:afterLines="50" w:after="120" w:afterAutospacing="0" w:line="264" w:lineRule="auto"/>
        <w:rPr>
          <w:szCs w:val="28"/>
          <w:lang w:val="en-US"/>
        </w:rPr>
      </w:pPr>
      <w:r>
        <w:rPr>
          <w:szCs w:val="28"/>
          <w:lang w:val="en-US"/>
        </w:rPr>
        <w:t>Sidelink initial beam pairing</w:t>
      </w:r>
    </w:p>
    <w:p w14:paraId="5981D712" w14:textId="39E1D6F2" w:rsidR="00BB2CED" w:rsidRDefault="00BB2CED" w:rsidP="005009A7">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In RAN1#112bis-e</w:t>
      </w:r>
      <w:r w:rsidR="003427A3">
        <w:rPr>
          <w:rFonts w:ascii="Calibri" w:hAnsi="Calibri" w:cs="Calibri"/>
          <w:szCs w:val="22"/>
        </w:rPr>
        <w:t xml:space="preserve"> and RAN1#113</w:t>
      </w:r>
      <w:r>
        <w:rPr>
          <w:rFonts w:ascii="Calibri" w:hAnsi="Calibri" w:cs="Calibri" w:hint="eastAsia"/>
          <w:szCs w:val="22"/>
        </w:rPr>
        <w:t xml:space="preserve"> meeting</w:t>
      </w:r>
      <w:r w:rsidR="00132BAE">
        <w:rPr>
          <w:rFonts w:ascii="Calibri" w:hAnsi="Calibri" w:cs="Calibri"/>
          <w:szCs w:val="22"/>
        </w:rPr>
        <w:t xml:space="preserve"> [</w:t>
      </w:r>
      <w:r w:rsidR="001E0155">
        <w:rPr>
          <w:rFonts w:ascii="Calibri" w:hAnsi="Calibri" w:cs="Calibri"/>
          <w:szCs w:val="22"/>
        </w:rPr>
        <w:t xml:space="preserve">1, </w:t>
      </w:r>
      <w:r w:rsidR="00132BAE">
        <w:rPr>
          <w:rFonts w:ascii="Calibri" w:hAnsi="Calibri" w:cs="Calibri"/>
          <w:szCs w:val="22"/>
        </w:rPr>
        <w:t>2]</w:t>
      </w:r>
      <w:r>
        <w:rPr>
          <w:rFonts w:ascii="Calibri" w:hAnsi="Calibri" w:cs="Calibri" w:hint="eastAsia"/>
          <w:szCs w:val="22"/>
        </w:rPr>
        <w:t xml:space="preserve">, </w:t>
      </w:r>
      <w:r w:rsidR="005B2586">
        <w:rPr>
          <w:rFonts w:ascii="Calibri" w:hAnsi="Calibri" w:cs="Calibri"/>
          <w:szCs w:val="22"/>
        </w:rPr>
        <w:t xml:space="preserve">the following </w:t>
      </w:r>
      <w:r>
        <w:rPr>
          <w:rFonts w:ascii="Calibri" w:hAnsi="Calibri" w:cs="Calibri" w:hint="eastAsia"/>
          <w:szCs w:val="22"/>
        </w:rPr>
        <w:t xml:space="preserve">three </w:t>
      </w:r>
      <w:r w:rsidR="007D5F41">
        <w:rPr>
          <w:rFonts w:ascii="Calibri" w:hAnsi="Calibri" w:cs="Calibri"/>
          <w:szCs w:val="22"/>
        </w:rPr>
        <w:t>cases</w:t>
      </w:r>
      <w:r w:rsidR="007D5F41">
        <w:rPr>
          <w:rFonts w:ascii="Calibri" w:hAnsi="Calibri" w:cs="Calibri" w:hint="eastAsia"/>
          <w:szCs w:val="22"/>
        </w:rPr>
        <w:t xml:space="preserve"> </w:t>
      </w:r>
      <w:r>
        <w:rPr>
          <w:rFonts w:ascii="Calibri" w:hAnsi="Calibri" w:cs="Calibri" w:hint="eastAsia"/>
          <w:szCs w:val="22"/>
        </w:rPr>
        <w:t>are agreed to study for initial beam p</w:t>
      </w:r>
      <w:r>
        <w:rPr>
          <w:rFonts w:ascii="Calibri" w:hAnsi="Calibri" w:cs="Calibri"/>
          <w:szCs w:val="22"/>
        </w:rPr>
        <w:t>airing</w:t>
      </w:r>
      <w:r w:rsidR="003427A3">
        <w:rPr>
          <w:rFonts w:ascii="Calibri" w:hAnsi="Calibri" w:cs="Calibri"/>
          <w:szCs w:val="22"/>
        </w:rPr>
        <w:t xml:space="preserve"> with details on step(s)</w:t>
      </w:r>
      <w:r w:rsidR="00516A3E">
        <w:rPr>
          <w:rFonts w:ascii="Calibri" w:hAnsi="Calibri" w:cs="Calibri"/>
          <w:szCs w:val="22"/>
        </w:rPr>
        <w:t>:</w:t>
      </w:r>
    </w:p>
    <w:p w14:paraId="79577B6D" w14:textId="77777777" w:rsidR="00BC739E" w:rsidRDefault="00BC739E" w:rsidP="00A85036">
      <w:pPr>
        <w:pStyle w:val="LGTdoc0"/>
        <w:spacing w:afterLines="0" w:after="0" w:line="240" w:lineRule="auto"/>
        <w:rPr>
          <w:rFonts w:ascii="Calibri" w:hAnsi="Calibri" w:cs="Calibri"/>
          <w:szCs w:val="22"/>
        </w:rPr>
      </w:pPr>
    </w:p>
    <w:p w14:paraId="6524ADBF" w14:textId="77777777" w:rsidR="00BB2CED" w:rsidRDefault="00BB2CED" w:rsidP="00352936">
      <w:pPr>
        <w:pStyle w:val="LGTdoc0"/>
        <w:numPr>
          <w:ilvl w:val="0"/>
          <w:numId w:val="34"/>
        </w:numPr>
        <w:spacing w:afterLines="0" w:after="0" w:line="240" w:lineRule="auto"/>
        <w:rPr>
          <w:rFonts w:ascii="Calibri" w:hAnsi="Calibri" w:cs="Calibri"/>
          <w:szCs w:val="22"/>
        </w:rPr>
      </w:pPr>
      <w:r>
        <w:rPr>
          <w:rFonts w:ascii="Calibri" w:hAnsi="Calibri" w:cs="Calibri"/>
          <w:szCs w:val="22"/>
        </w:rPr>
        <w:t>Case 1: I</w:t>
      </w:r>
      <w:r w:rsidRPr="00BB2CED">
        <w:rPr>
          <w:rFonts w:ascii="Calibri" w:hAnsi="Calibri" w:cs="Calibri"/>
          <w:szCs w:val="22"/>
        </w:rPr>
        <w:t>nitial beam pairing is performed before sidelink unicast link establishment</w:t>
      </w:r>
    </w:p>
    <w:p w14:paraId="4B2A5AEB" w14:textId="77777777" w:rsidR="00BB2CED" w:rsidRDefault="00BB2CED" w:rsidP="00352936">
      <w:pPr>
        <w:pStyle w:val="LGTdoc0"/>
        <w:numPr>
          <w:ilvl w:val="0"/>
          <w:numId w:val="34"/>
        </w:numPr>
        <w:spacing w:afterLines="0" w:after="0" w:line="240" w:lineRule="auto"/>
        <w:rPr>
          <w:rFonts w:ascii="Calibri" w:hAnsi="Calibri" w:cs="Calibri"/>
          <w:szCs w:val="22"/>
        </w:rPr>
      </w:pPr>
      <w:r>
        <w:rPr>
          <w:rFonts w:ascii="Calibri" w:hAnsi="Calibri" w:cs="Calibri"/>
          <w:szCs w:val="22"/>
        </w:rPr>
        <w:t>Case 2: I</w:t>
      </w:r>
      <w:r w:rsidRPr="00BB2CED">
        <w:rPr>
          <w:rFonts w:ascii="Calibri" w:hAnsi="Calibri" w:cs="Calibri"/>
          <w:szCs w:val="22"/>
        </w:rPr>
        <w:t xml:space="preserve">nitial beam pairing is performed </w:t>
      </w:r>
      <w:r>
        <w:rPr>
          <w:rFonts w:ascii="Calibri" w:hAnsi="Calibri" w:cs="Calibri"/>
          <w:szCs w:val="22"/>
        </w:rPr>
        <w:t>during</w:t>
      </w:r>
      <w:r w:rsidRPr="00BB2CED">
        <w:rPr>
          <w:rFonts w:ascii="Calibri" w:hAnsi="Calibri" w:cs="Calibri"/>
          <w:szCs w:val="22"/>
        </w:rPr>
        <w:t xml:space="preserve"> sidelink unicast link establishment</w:t>
      </w:r>
    </w:p>
    <w:p w14:paraId="32EEBDBE" w14:textId="1A9908FE" w:rsidR="00BB2CED" w:rsidRDefault="00BB2CED" w:rsidP="00352936">
      <w:pPr>
        <w:pStyle w:val="LGTdoc0"/>
        <w:numPr>
          <w:ilvl w:val="0"/>
          <w:numId w:val="34"/>
        </w:numPr>
        <w:spacing w:afterLines="0" w:after="0" w:line="240" w:lineRule="auto"/>
        <w:rPr>
          <w:rFonts w:ascii="Calibri" w:hAnsi="Calibri" w:cs="Calibri"/>
          <w:szCs w:val="22"/>
        </w:rPr>
      </w:pPr>
      <w:r>
        <w:rPr>
          <w:rFonts w:ascii="Calibri" w:hAnsi="Calibri" w:cs="Calibri"/>
          <w:szCs w:val="22"/>
        </w:rPr>
        <w:t>Case 3: I</w:t>
      </w:r>
      <w:r w:rsidRPr="00BB2CED">
        <w:rPr>
          <w:rFonts w:ascii="Calibri" w:hAnsi="Calibri" w:cs="Calibri"/>
          <w:szCs w:val="22"/>
        </w:rPr>
        <w:t xml:space="preserve">nitial beam pairing is performed </w:t>
      </w:r>
      <w:r>
        <w:rPr>
          <w:rFonts w:ascii="Calibri" w:hAnsi="Calibri" w:cs="Calibri"/>
          <w:szCs w:val="22"/>
        </w:rPr>
        <w:t>after</w:t>
      </w:r>
      <w:r w:rsidRPr="00BB2CED">
        <w:rPr>
          <w:rFonts w:ascii="Calibri" w:hAnsi="Calibri" w:cs="Calibri"/>
          <w:szCs w:val="22"/>
        </w:rPr>
        <w:t xml:space="preserve"> sidelink unicast link establishment</w:t>
      </w:r>
    </w:p>
    <w:p w14:paraId="0BF1E9BC" w14:textId="77777777" w:rsidR="00BB2CED" w:rsidRDefault="00BB2CED" w:rsidP="00A85036">
      <w:pPr>
        <w:pStyle w:val="LGTdoc0"/>
        <w:spacing w:afterLines="0" w:after="0" w:line="240" w:lineRule="auto"/>
        <w:rPr>
          <w:rFonts w:ascii="Calibri" w:hAnsi="Calibri" w:cs="Calibri"/>
          <w:szCs w:val="22"/>
        </w:rPr>
      </w:pPr>
    </w:p>
    <w:p w14:paraId="34F6643A" w14:textId="5F5E3219" w:rsidR="00687B9A" w:rsidRDefault="00CE1FC5" w:rsidP="00D73613">
      <w:pPr>
        <w:pStyle w:val="LGTdoc0"/>
        <w:spacing w:afterLines="0" w:after="0" w:line="240" w:lineRule="auto"/>
        <w:rPr>
          <w:rFonts w:ascii="Calibri" w:hAnsi="Calibri" w:cs="Calibri"/>
          <w:szCs w:val="22"/>
        </w:rPr>
      </w:pPr>
      <w:r w:rsidRPr="00CE1FC5">
        <w:rPr>
          <w:rFonts w:ascii="Calibri" w:hAnsi="Calibri" w:cs="Calibri"/>
          <w:szCs w:val="22"/>
        </w:rPr>
        <w:t xml:space="preserve">Since it was agreed to follow a similar </w:t>
      </w:r>
      <w:r w:rsidR="00DE1DF3">
        <w:rPr>
          <w:rFonts w:ascii="Calibri" w:hAnsi="Calibri" w:cs="Calibri"/>
          <w:szCs w:val="22"/>
        </w:rPr>
        <w:t xml:space="preserve">procedure </w:t>
      </w:r>
      <w:r w:rsidRPr="00CE1FC5">
        <w:rPr>
          <w:rFonts w:ascii="Calibri" w:hAnsi="Calibri" w:cs="Calibri"/>
          <w:szCs w:val="22"/>
        </w:rPr>
        <w:t xml:space="preserve">to beam maintenance </w:t>
      </w:r>
      <w:r w:rsidR="00DE1DF3">
        <w:rPr>
          <w:rFonts w:ascii="Calibri" w:hAnsi="Calibri" w:cs="Calibri"/>
          <w:szCs w:val="22"/>
        </w:rPr>
        <w:t>for</w:t>
      </w:r>
      <w:r w:rsidRPr="00CE1FC5">
        <w:rPr>
          <w:rFonts w:ascii="Calibri" w:hAnsi="Calibri" w:cs="Calibri"/>
          <w:szCs w:val="22"/>
        </w:rPr>
        <w:t xml:space="preserve"> Case 3</w:t>
      </w:r>
      <w:r>
        <w:rPr>
          <w:rFonts w:ascii="Calibri" w:hAnsi="Calibri" w:cs="Calibri"/>
          <w:szCs w:val="22"/>
        </w:rPr>
        <w:t xml:space="preserve"> in RAN1#113 [1]</w:t>
      </w:r>
      <w:r w:rsidRPr="00CE1FC5">
        <w:rPr>
          <w:rFonts w:ascii="Calibri" w:hAnsi="Calibri" w:cs="Calibri"/>
          <w:szCs w:val="22"/>
        </w:rPr>
        <w:t xml:space="preserve">, Case 1 and Case 2 are </w:t>
      </w:r>
      <w:r w:rsidR="002D4BD4">
        <w:rPr>
          <w:rFonts w:ascii="Calibri" w:hAnsi="Calibri" w:cs="Calibri"/>
          <w:szCs w:val="22"/>
        </w:rPr>
        <w:t xml:space="preserve">mainly </w:t>
      </w:r>
      <w:r w:rsidRPr="00CE1FC5">
        <w:rPr>
          <w:rFonts w:ascii="Calibri" w:hAnsi="Calibri" w:cs="Calibri"/>
          <w:szCs w:val="22"/>
        </w:rPr>
        <w:t>discussed in this section.</w:t>
      </w:r>
    </w:p>
    <w:p w14:paraId="5E2B236D" w14:textId="77777777" w:rsidR="00143FDC" w:rsidRDefault="00143FDC" w:rsidP="00D73613">
      <w:pPr>
        <w:pStyle w:val="LGTdoc0"/>
        <w:spacing w:afterLines="0" w:after="0" w:line="240" w:lineRule="auto"/>
        <w:rPr>
          <w:rFonts w:ascii="Calibri" w:hAnsi="Calibri" w:cs="Calibri"/>
          <w:szCs w:val="22"/>
        </w:rPr>
      </w:pPr>
    </w:p>
    <w:p w14:paraId="43FD718A" w14:textId="77777777" w:rsidR="000C7971" w:rsidRDefault="000C7971" w:rsidP="000C7971">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For Case 1, </w:t>
      </w:r>
      <w:r>
        <w:rPr>
          <w:rFonts w:ascii="Calibri" w:hAnsi="Calibri" w:cs="Calibri"/>
          <w:szCs w:val="22"/>
        </w:rPr>
        <w:t xml:space="preserve">UE1 could be determined by UE(s) having DCR message to be transmitted to other UE(s) for sidelink unicast link establishment. However, since UE1 does not transmit the DCR message yet, in this stage, any UEs trying to receive DCR message could be UE2 regardless of whether the UE will receive the DCR message from the UE1. </w:t>
      </w:r>
    </w:p>
    <w:p w14:paraId="6CF99545" w14:textId="77777777" w:rsidR="000C7971" w:rsidRDefault="000C7971" w:rsidP="000C7971">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In this point of view, it would be better that the UE1 sends reference signals after the UE1 is ready to transmit DCR messages or V2X application layer of UE1 provides application information for PC5 unicast communication. If UE1 always transmit reference signals for initial beam pairing regardless of whether the UE1 intend to transmit DCR message, it will increase congestion level unnecessarily. </w:t>
      </w:r>
    </w:p>
    <w:p w14:paraId="3DE0659D" w14:textId="77777777" w:rsidR="000C7971" w:rsidRDefault="000C7971" w:rsidP="000C7971">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If the any UEs can be UE2, it may cause unnecessary UE power consumption for measuring reference signals and reporting UE1 transmit beam. To mitigate this inefficiency, it can be considered that the SCI indicating reference signal(s) provides target user information such as destination ID and/or target service information. </w:t>
      </w:r>
    </w:p>
    <w:p w14:paraId="64A70117" w14:textId="26458419" w:rsidR="000C7971" w:rsidRDefault="000C7971" w:rsidP="000C7971">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The resources of the reference signals need to be aligned between UE1 and UE2. Since the initial beam paring will be done before sidelink unicast link establishment, PC5-RRC signalling cannot be used to provide the resource information of the reference signals. In case of (pre)configuration, this resource information would be common for a number of UEs in the same resource pool, and it will cause resource collisions between reference signal transmissions from different UEs. Moreover, considering the coexistence with Rel-16/17 UEs, (pre)configured resources could be occupied by the Rel-16/17 UEs, and it will cause resource collision again. In those points of views, the reference signal resources need to be indicated by SCI. </w:t>
      </w:r>
    </w:p>
    <w:p w14:paraId="75E1AD03" w14:textId="77777777" w:rsidR="000C7971" w:rsidRDefault="000C7971" w:rsidP="000C7971">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According to the agreement, it is assumed that the UE2 determines UE1 transmit beam and indicates to UE1 the determined UE1 transmit beam. To do this, the transmit power levels of the reference signals with different transmit beams should be the same. If the dynamic change on the transmit power for reference signal is allowed, the RSRP measurement at UE2 would not be sufficient to determine the UE1 transmit beam. </w:t>
      </w:r>
    </w:p>
    <w:p w14:paraId="039D4E83" w14:textId="77777777" w:rsidR="00DE1DF3" w:rsidRDefault="00DE1DF3" w:rsidP="00357A6C">
      <w:pPr>
        <w:pStyle w:val="LGTdoc0"/>
        <w:spacing w:afterLines="0" w:after="0" w:line="240" w:lineRule="auto"/>
        <w:rPr>
          <w:rFonts w:ascii="Calibri" w:hAnsi="Calibri" w:cs="Calibri"/>
          <w:szCs w:val="22"/>
        </w:rPr>
      </w:pPr>
    </w:p>
    <w:p w14:paraId="746C0288" w14:textId="77777777" w:rsidR="00D507B7" w:rsidRPr="00375009" w:rsidRDefault="00D507B7" w:rsidP="00D507B7">
      <w:pPr>
        <w:pStyle w:val="LGTdoc0"/>
        <w:spacing w:afterLines="0" w:after="0" w:line="240" w:lineRule="auto"/>
        <w:rPr>
          <w:rFonts w:ascii="Calibri" w:hAnsi="Calibri" w:cs="Calibri"/>
          <w:b/>
          <w:iCs/>
          <w:szCs w:val="22"/>
        </w:rPr>
      </w:pPr>
      <w:r w:rsidRPr="00375009">
        <w:rPr>
          <w:rFonts w:ascii="Calibri" w:hAnsi="Calibri" w:cs="Calibri"/>
          <w:b/>
          <w:iCs/>
          <w:szCs w:val="22"/>
        </w:rPr>
        <w:t xml:space="preserve">Proposal 1: For initial beam pairing is performed before sidelink unicast link establishment, </w:t>
      </w:r>
    </w:p>
    <w:p w14:paraId="6EAA1217" w14:textId="77777777" w:rsidR="00D507B7" w:rsidRPr="0023181C" w:rsidRDefault="00D507B7" w:rsidP="00D507B7">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A </w:t>
      </w:r>
      <w:r>
        <w:rPr>
          <w:rFonts w:ascii="Calibri" w:hAnsi="Calibri" w:cs="Calibri" w:hint="eastAsia"/>
          <w:b/>
          <w:szCs w:val="22"/>
        </w:rPr>
        <w:t>UE</w:t>
      </w:r>
      <w:r>
        <w:rPr>
          <w:rFonts w:ascii="Calibri" w:hAnsi="Calibri" w:cs="Calibri"/>
          <w:b/>
          <w:szCs w:val="22"/>
        </w:rPr>
        <w:t xml:space="preserve"> can be UE1 after its </w:t>
      </w:r>
      <w:r w:rsidRPr="00915D57">
        <w:rPr>
          <w:rFonts w:ascii="Calibri" w:hAnsi="Calibri" w:cs="Calibri"/>
          <w:b/>
          <w:szCs w:val="22"/>
        </w:rPr>
        <w:t>V2X application layer provides application information for PC5 unicast communication.</w:t>
      </w:r>
    </w:p>
    <w:p w14:paraId="0D84F1C6" w14:textId="77777777" w:rsidR="00D507B7" w:rsidRDefault="00D507B7" w:rsidP="00D507B7">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UE2 is determined based on target user information or target service type provided by UE1 before </w:t>
      </w:r>
      <w:r>
        <w:rPr>
          <w:rFonts w:ascii="Calibri" w:hAnsi="Calibri" w:cs="Calibri"/>
          <w:b/>
          <w:szCs w:val="22"/>
        </w:rPr>
        <w:t xml:space="preserve">the </w:t>
      </w:r>
      <w:r>
        <w:rPr>
          <w:rFonts w:ascii="Calibri" w:hAnsi="Calibri" w:cs="Calibri" w:hint="eastAsia"/>
          <w:b/>
          <w:szCs w:val="22"/>
        </w:rPr>
        <w:t>UE1</w:t>
      </w:r>
      <w:r>
        <w:rPr>
          <w:rFonts w:ascii="Calibri" w:hAnsi="Calibri" w:cs="Calibri"/>
          <w:b/>
          <w:szCs w:val="22"/>
        </w:rPr>
        <w:t xml:space="preserve"> provides DCR message.</w:t>
      </w:r>
    </w:p>
    <w:p w14:paraId="403BDE52" w14:textId="77777777" w:rsidR="00D507B7" w:rsidRDefault="00D507B7" w:rsidP="00D507B7">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R</w:t>
      </w:r>
      <w:r>
        <w:rPr>
          <w:rFonts w:ascii="Calibri" w:hAnsi="Calibri" w:cs="Calibri"/>
          <w:b/>
          <w:szCs w:val="22"/>
        </w:rPr>
        <w:t xml:space="preserve">eference signals for the initial beam paring are indicated by a SCI from UE1. </w:t>
      </w:r>
    </w:p>
    <w:p w14:paraId="53CCBBC4" w14:textId="77777777" w:rsidR="00D507B7" w:rsidRDefault="00D507B7" w:rsidP="00D507B7">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Transmit power levels of reference signals used for the initial beam paring are the same. </w:t>
      </w:r>
    </w:p>
    <w:p w14:paraId="1C5ED94D" w14:textId="30F65652" w:rsidR="00DE1DF3" w:rsidRDefault="00DE1DF3" w:rsidP="00DE1DF3">
      <w:pPr>
        <w:pStyle w:val="LGTdoc0"/>
        <w:spacing w:afterLines="0" w:after="0" w:line="240" w:lineRule="auto"/>
        <w:rPr>
          <w:rFonts w:ascii="Calibri" w:hAnsi="Calibri" w:cs="Calibri"/>
          <w:szCs w:val="22"/>
        </w:rPr>
      </w:pPr>
    </w:p>
    <w:p w14:paraId="0AC9558F" w14:textId="77777777" w:rsidR="00E2595F" w:rsidRDefault="00E2595F" w:rsidP="00E2595F">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For Case </w:t>
      </w:r>
      <w:r>
        <w:rPr>
          <w:rFonts w:ascii="Calibri" w:hAnsi="Calibri" w:cs="Calibri"/>
          <w:szCs w:val="22"/>
        </w:rPr>
        <w:t>2</w:t>
      </w:r>
      <w:r>
        <w:rPr>
          <w:rFonts w:ascii="Calibri" w:hAnsi="Calibri" w:cs="Calibri" w:hint="eastAsia"/>
          <w:szCs w:val="22"/>
        </w:rPr>
        <w:t>,</w:t>
      </w:r>
      <w:r>
        <w:rPr>
          <w:rFonts w:ascii="Calibri" w:hAnsi="Calibri" w:cs="Calibri"/>
          <w:szCs w:val="22"/>
        </w:rPr>
        <w:t xml:space="preserve"> UE2 can further check the measurement results (e.g., RSRP, RSRQ, SINR) based on the reference signals for the initial beam pairing to determine UE1 transmit beam(s). According to the initial access procedure, when UE determines RACH resources, the UE checks whether the RSRP measurement based on the SSB is above a threshold or not. In a similar manner, the UE2 can further check the measurement result is above the threshold among the successfully decoded PSCCH/PSSCH(s) carrying DCR message.  Or, the UE2 can find the best N UE1 transmit beams in terms of the measurement results. </w:t>
      </w:r>
    </w:p>
    <w:p w14:paraId="68E407F8" w14:textId="77777777" w:rsidR="00E2595F" w:rsidRDefault="00E2595F" w:rsidP="00E2595F">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For the purpose of beam pairing, each transmission </w:t>
      </w:r>
      <w:r>
        <w:rPr>
          <w:rFonts w:ascii="Calibri" w:hAnsi="Calibri" w:cs="Calibri"/>
          <w:szCs w:val="22"/>
        </w:rPr>
        <w:t>occasion</w:t>
      </w:r>
      <w:r>
        <w:rPr>
          <w:rFonts w:ascii="Calibri" w:hAnsi="Calibri" w:cs="Calibri" w:hint="eastAsia"/>
          <w:szCs w:val="22"/>
        </w:rPr>
        <w:t xml:space="preserve"> </w:t>
      </w:r>
      <w:r>
        <w:rPr>
          <w:rFonts w:ascii="Calibri" w:hAnsi="Calibri" w:cs="Calibri"/>
          <w:szCs w:val="22"/>
        </w:rPr>
        <w:t xml:space="preserve">of the DCR message would have the associated reception resources like the mapping between SSB and PRACH resource or have the associated response window like the mapping between PRACH occasion and RAR window. To distinguish UE1 transmit beam, the UE1 can indicate different transmit beam index via PSCCH/PSSCH carrying unicast link establishment message. </w:t>
      </w:r>
    </w:p>
    <w:p w14:paraId="0F1297B4" w14:textId="77777777" w:rsidR="00E2595F" w:rsidRDefault="00E2595F" w:rsidP="00E2595F">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If the cast type of the DCR with beam management is limited to unicast case, it can be considered that the SL HARQ-ACK feedback corresponding to the DCR is used to indicate whether beam quality of the DCR is acceptable or not. </w:t>
      </w:r>
    </w:p>
    <w:p w14:paraId="5752895D" w14:textId="77777777" w:rsidR="00E2595F" w:rsidRDefault="00E2595F" w:rsidP="00E2595F">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If the target user (UE-2) receives the DCR from the UE-1, the UE-2 can transmit the message for security establishment with UE-1 and/or DCA within the window associated with the received DCR. In this case, the TX spatial setting for the above message to the UE-1 will be determined based on the RX spatial setting used to receive the DCR and/or the TX spatial setting indicated by the UE-1 transmitting the DCR. </w:t>
      </w:r>
    </w:p>
    <w:p w14:paraId="0990EDA6" w14:textId="23F1391B" w:rsidR="004177A3" w:rsidRDefault="00E2595F" w:rsidP="00357A6C">
      <w:pPr>
        <w:pStyle w:val="LGTdoc0"/>
        <w:spacing w:afterLines="0" w:after="0" w:line="240" w:lineRule="auto"/>
        <w:rPr>
          <w:rFonts w:ascii="Calibri" w:hAnsi="Calibri" w:cs="Calibri"/>
          <w:szCs w:val="22"/>
        </w:rPr>
      </w:pPr>
      <w:r>
        <w:rPr>
          <w:rFonts w:ascii="Calibri" w:hAnsi="Calibri" w:cs="Calibri"/>
          <w:szCs w:val="22"/>
        </w:rPr>
        <w:t xml:space="preserve">For the beam management, it can be considered that UE-2 can report the measurement results (e.g., RSRP, </w:t>
      </w:r>
      <w:r>
        <w:rPr>
          <w:rFonts w:ascii="Calibri" w:hAnsi="Calibri" w:cs="Calibri"/>
          <w:szCs w:val="22"/>
        </w:rPr>
        <w:lastRenderedPageBreak/>
        <w:t>RSRQ, SINR) based on the RS(s) associated with one or more DCR received from the UE-1. Meanwhile, the time location of DCR will be in aperiodic manner as in Rel-16/17 NR SL, and then the corresponding response window location would be in aperiodic manner as well as shown in Figure 1.</w:t>
      </w:r>
    </w:p>
    <w:p w14:paraId="273149DE" w14:textId="77777777" w:rsidR="00E2595F" w:rsidRDefault="00E2595F" w:rsidP="00357A6C">
      <w:pPr>
        <w:pStyle w:val="LGTdoc0"/>
        <w:spacing w:afterLines="0" w:after="0" w:line="240" w:lineRule="auto"/>
        <w:rPr>
          <w:rFonts w:ascii="Calibri" w:hAnsi="Calibri" w:cs="Calibri"/>
          <w:szCs w:val="22"/>
        </w:rPr>
      </w:pPr>
    </w:p>
    <w:p w14:paraId="597DB860" w14:textId="77777777" w:rsidR="005E4F18" w:rsidRDefault="005E4F18" w:rsidP="005E4F18">
      <w:pPr>
        <w:pStyle w:val="LGTdoc0"/>
        <w:spacing w:afterLines="0" w:after="0" w:line="240" w:lineRule="auto"/>
        <w:jc w:val="center"/>
      </w:pPr>
      <w:r>
        <w:object w:dxaOrig="28801" w:dyaOrig="12274" w14:anchorId="4B215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9.2pt" o:ole="">
            <v:imagedata r:id="rId8" o:title=""/>
          </v:shape>
          <o:OLEObject Type="Embed" ProgID="Visio.Drawing.11" ShapeID="_x0000_i1025" DrawAspect="Content" ObjectID="_1753289444" r:id="rId9"/>
        </w:object>
      </w:r>
    </w:p>
    <w:p w14:paraId="47172499" w14:textId="77777777" w:rsidR="005E4F18" w:rsidRPr="003E0761" w:rsidRDefault="005E4F18" w:rsidP="005E4F18">
      <w:pPr>
        <w:pStyle w:val="LGTdoc0"/>
        <w:spacing w:afterLines="0" w:after="0" w:line="240" w:lineRule="auto"/>
        <w:jc w:val="center"/>
        <w:rPr>
          <w:rFonts w:ascii="Calibri" w:hAnsi="Calibri" w:cs="Calibri"/>
          <w:b/>
          <w:szCs w:val="22"/>
        </w:rPr>
      </w:pPr>
      <w:r w:rsidRPr="003E0761">
        <w:rPr>
          <w:rFonts w:ascii="Calibri" w:hAnsi="Calibri" w:cs="Calibri"/>
          <w:b/>
        </w:rPr>
        <w:t>Figure 1: Example of the sidelink unicast establishment with (initial) beam pairing.</w:t>
      </w:r>
    </w:p>
    <w:p w14:paraId="604B8DBD" w14:textId="77777777" w:rsidR="00D73613" w:rsidRDefault="00D73613" w:rsidP="00DE1DF3">
      <w:pPr>
        <w:pStyle w:val="LGTdoc0"/>
        <w:spacing w:afterLines="0" w:after="0" w:line="240" w:lineRule="auto"/>
        <w:rPr>
          <w:rFonts w:ascii="Calibri" w:hAnsi="Calibri" w:cs="Calibri"/>
          <w:szCs w:val="22"/>
        </w:rPr>
      </w:pPr>
    </w:p>
    <w:p w14:paraId="77DC6ABD" w14:textId="77777777" w:rsidR="00F925F8" w:rsidRPr="00375009" w:rsidRDefault="00F925F8" w:rsidP="00F925F8">
      <w:pPr>
        <w:pStyle w:val="LGTdoc0"/>
        <w:spacing w:afterLines="0" w:after="0" w:line="240" w:lineRule="auto"/>
        <w:rPr>
          <w:rFonts w:ascii="Calibri" w:hAnsi="Calibri" w:cs="Calibri"/>
          <w:b/>
          <w:iCs/>
          <w:szCs w:val="22"/>
        </w:rPr>
      </w:pPr>
      <w:r w:rsidRPr="00375009">
        <w:rPr>
          <w:rFonts w:ascii="Calibri" w:hAnsi="Calibri" w:cs="Calibri"/>
          <w:b/>
          <w:iCs/>
          <w:szCs w:val="22"/>
        </w:rPr>
        <w:t xml:space="preserve">Proposal 2: For initial beam pairing is performed during sidelink unicast link establishment, </w:t>
      </w:r>
    </w:p>
    <w:p w14:paraId="0B4A54A7" w14:textId="6C8CE1FE" w:rsidR="005F2E37" w:rsidRDefault="005F2E37" w:rsidP="00F925F8">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U</w:t>
      </w:r>
      <w:r>
        <w:rPr>
          <w:rFonts w:ascii="Calibri" w:hAnsi="Calibri" w:cs="Calibri"/>
          <w:b/>
          <w:szCs w:val="22"/>
        </w:rPr>
        <w:t>E1 can indicate a response window for the transmitted DCR message.</w:t>
      </w:r>
    </w:p>
    <w:p w14:paraId="5DF7C5A7" w14:textId="02610AC3" w:rsidR="00F925F8" w:rsidRDefault="00F925F8" w:rsidP="00F925F8">
      <w:pPr>
        <w:pStyle w:val="LGTdoc0"/>
        <w:numPr>
          <w:ilvl w:val="0"/>
          <w:numId w:val="21"/>
        </w:numPr>
        <w:spacing w:afterLines="0" w:after="0" w:line="240" w:lineRule="auto"/>
        <w:rPr>
          <w:rFonts w:ascii="Calibri" w:hAnsi="Calibri" w:cs="Calibri"/>
          <w:b/>
          <w:szCs w:val="22"/>
        </w:rPr>
      </w:pPr>
      <w:r>
        <w:rPr>
          <w:rFonts w:ascii="Calibri" w:hAnsi="Calibri" w:cs="Calibri"/>
          <w:b/>
          <w:szCs w:val="22"/>
        </w:rPr>
        <w:t>PSCCH/PSSCH carrying unicast link establishment message</w:t>
      </w:r>
      <w:r w:rsidR="005D63D2">
        <w:rPr>
          <w:rFonts w:ascii="Calibri" w:hAnsi="Calibri" w:cs="Calibri"/>
          <w:b/>
          <w:szCs w:val="22"/>
        </w:rPr>
        <w:t xml:space="preserve"> can</w:t>
      </w:r>
      <w:r>
        <w:rPr>
          <w:rFonts w:ascii="Calibri" w:hAnsi="Calibri" w:cs="Calibri"/>
          <w:b/>
          <w:szCs w:val="22"/>
        </w:rPr>
        <w:t xml:space="preserve"> indicate UE1 transmit beam ID. </w:t>
      </w:r>
    </w:p>
    <w:p w14:paraId="75104538" w14:textId="77777777" w:rsidR="00F368E3" w:rsidRDefault="00F368E3" w:rsidP="00F368E3">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UE2 can indicate UE1 transmit beam(s) </w:t>
      </w:r>
      <w:r>
        <w:rPr>
          <w:rFonts w:ascii="Calibri" w:hAnsi="Calibri" w:cs="Calibri"/>
          <w:b/>
          <w:szCs w:val="22"/>
        </w:rPr>
        <w:t xml:space="preserve">of successfully decoded PSCCH/PSSCH(s) based on the measurement results. </w:t>
      </w:r>
    </w:p>
    <w:p w14:paraId="0C3C7DA4" w14:textId="77777777" w:rsidR="00F368E3" w:rsidRDefault="00F368E3" w:rsidP="00F368E3">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If there are measurement results above a threshold, the target UE1 transmit beam can be further restricted. </w:t>
      </w:r>
    </w:p>
    <w:p w14:paraId="527D3160" w14:textId="77777777" w:rsidR="002D65B1" w:rsidRDefault="002D65B1" w:rsidP="002D65B1">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On UE2</w:t>
      </w:r>
      <w:r>
        <w:rPr>
          <w:rFonts w:ascii="Calibri" w:hAnsi="Calibri" w:cs="Calibri"/>
          <w:b/>
          <w:szCs w:val="22"/>
        </w:rPr>
        <w:t>’s indication of one or more UE1 transmit beam(s), consider one or more of followings:</w:t>
      </w:r>
    </w:p>
    <w:p w14:paraId="27DC2271" w14:textId="77777777" w:rsidR="002D65B1" w:rsidRDefault="002D65B1" w:rsidP="002D65B1">
      <w:pPr>
        <w:pStyle w:val="LGTdoc0"/>
        <w:numPr>
          <w:ilvl w:val="1"/>
          <w:numId w:val="21"/>
        </w:numPr>
        <w:spacing w:afterLines="0" w:after="0" w:line="240" w:lineRule="auto"/>
        <w:rPr>
          <w:rFonts w:ascii="Calibri" w:hAnsi="Calibri" w:cs="Calibri"/>
          <w:b/>
          <w:szCs w:val="22"/>
        </w:rPr>
      </w:pPr>
      <w:r>
        <w:rPr>
          <w:rFonts w:ascii="Calibri" w:hAnsi="Calibri" w:cs="Calibri"/>
          <w:b/>
          <w:szCs w:val="22"/>
        </w:rPr>
        <w:t>Option 1: UE2 can transmit PSCCH/PSSCH(s) carrying the measurement results associated with one or more UE1 transmit beam(s) via different UE2 transmit beam(s) in the corresponding response window.</w:t>
      </w:r>
    </w:p>
    <w:p w14:paraId="4322187A" w14:textId="77777777" w:rsidR="002D65B1" w:rsidRDefault="002D65B1" w:rsidP="002D65B1">
      <w:pPr>
        <w:pStyle w:val="LGTdoc0"/>
        <w:numPr>
          <w:ilvl w:val="2"/>
          <w:numId w:val="21"/>
        </w:numPr>
        <w:spacing w:afterLines="0" w:after="0" w:line="240" w:lineRule="auto"/>
        <w:rPr>
          <w:rFonts w:ascii="Calibri" w:hAnsi="Calibri" w:cs="Calibri"/>
          <w:b/>
          <w:szCs w:val="22"/>
        </w:rPr>
      </w:pPr>
      <w:r>
        <w:rPr>
          <w:rFonts w:ascii="Calibri" w:hAnsi="Calibri" w:cs="Calibri" w:hint="eastAsia"/>
          <w:b/>
          <w:szCs w:val="22"/>
        </w:rPr>
        <w:t xml:space="preserve">For each SL transmission occasion of </w:t>
      </w:r>
      <w:r>
        <w:rPr>
          <w:rFonts w:ascii="Calibri" w:hAnsi="Calibri" w:cs="Calibri"/>
          <w:b/>
          <w:szCs w:val="22"/>
        </w:rPr>
        <w:t>PSCCH/PSSCH carrying unicast link establishment message or each UE1 transmit beam ID</w:t>
      </w:r>
      <w:r>
        <w:rPr>
          <w:rFonts w:ascii="Calibri" w:hAnsi="Calibri" w:cs="Calibri" w:hint="eastAsia"/>
          <w:b/>
          <w:szCs w:val="22"/>
        </w:rPr>
        <w:t>, the response window is determined</w:t>
      </w:r>
      <w:r>
        <w:rPr>
          <w:rFonts w:ascii="Calibri" w:hAnsi="Calibri" w:cs="Calibri"/>
          <w:b/>
          <w:szCs w:val="22"/>
        </w:rPr>
        <w:t>.</w:t>
      </w:r>
    </w:p>
    <w:p w14:paraId="0E11C87B" w14:textId="77777777" w:rsidR="002D65B1" w:rsidRDefault="002D65B1" w:rsidP="002D65B1">
      <w:pPr>
        <w:pStyle w:val="LGTdoc0"/>
        <w:numPr>
          <w:ilvl w:val="2"/>
          <w:numId w:val="21"/>
        </w:numPr>
        <w:spacing w:afterLines="0" w:after="0" w:line="240" w:lineRule="auto"/>
        <w:rPr>
          <w:rFonts w:ascii="Calibri" w:hAnsi="Calibri" w:cs="Calibri"/>
          <w:b/>
          <w:szCs w:val="22"/>
        </w:rPr>
      </w:pPr>
      <w:r>
        <w:rPr>
          <w:rFonts w:ascii="Calibri" w:hAnsi="Calibri" w:cs="Calibri"/>
          <w:b/>
          <w:szCs w:val="22"/>
        </w:rPr>
        <w:t xml:space="preserve">The location of the response window can be indicated by the PSCCH/PSSCH. </w:t>
      </w:r>
    </w:p>
    <w:p w14:paraId="5B44C716" w14:textId="77777777" w:rsidR="002D65B1" w:rsidRDefault="002D65B1" w:rsidP="002D65B1">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Option 2: UE2 can transmit ACK on PSFCH. </w:t>
      </w:r>
    </w:p>
    <w:p w14:paraId="78967DDE" w14:textId="77777777" w:rsidR="002D65B1" w:rsidRDefault="002D65B1" w:rsidP="002D65B1">
      <w:pPr>
        <w:pStyle w:val="LGTdoc0"/>
        <w:numPr>
          <w:ilvl w:val="2"/>
          <w:numId w:val="21"/>
        </w:numPr>
        <w:spacing w:afterLines="0" w:after="0" w:line="240" w:lineRule="auto"/>
        <w:rPr>
          <w:rFonts w:ascii="Calibri" w:hAnsi="Calibri" w:cs="Calibri"/>
          <w:b/>
          <w:szCs w:val="22"/>
        </w:rPr>
      </w:pPr>
      <w:r>
        <w:rPr>
          <w:rFonts w:ascii="Calibri" w:hAnsi="Calibri" w:cs="Calibri"/>
          <w:b/>
          <w:szCs w:val="22"/>
        </w:rPr>
        <w:t xml:space="preserve">FFS: PSFCH resource can be differentiated depending on the measurement results. </w:t>
      </w:r>
    </w:p>
    <w:p w14:paraId="4298D315" w14:textId="77777777" w:rsidR="002D65B1" w:rsidRDefault="002D65B1" w:rsidP="005D63D2">
      <w:pPr>
        <w:pStyle w:val="LGTdoc0"/>
        <w:spacing w:afterLines="0" w:after="0" w:line="240" w:lineRule="auto"/>
        <w:rPr>
          <w:rFonts w:ascii="Calibri" w:hAnsi="Calibri" w:cs="Calibri"/>
          <w:b/>
          <w:szCs w:val="22"/>
        </w:rPr>
      </w:pPr>
    </w:p>
    <w:p w14:paraId="700A2B5E" w14:textId="04CC5553" w:rsidR="00E52D53" w:rsidRDefault="00D04645" w:rsidP="00B00FBB">
      <w:pPr>
        <w:pStyle w:val="LGTdoc0"/>
        <w:spacing w:afterLines="0" w:after="0" w:line="240" w:lineRule="auto"/>
        <w:rPr>
          <w:rFonts w:ascii="Calibri" w:hAnsi="Calibri" w:cs="Calibri"/>
          <w:szCs w:val="22"/>
        </w:rPr>
      </w:pPr>
      <w:r>
        <w:rPr>
          <w:rFonts w:ascii="Calibri" w:hAnsi="Calibri" w:cs="Calibri" w:hint="eastAsia"/>
          <w:szCs w:val="22"/>
        </w:rPr>
        <w:t>According to the propo</w:t>
      </w:r>
      <w:r>
        <w:rPr>
          <w:rFonts w:ascii="Calibri" w:hAnsi="Calibri" w:cs="Calibri"/>
          <w:szCs w:val="22"/>
        </w:rPr>
        <w:t>sal 2, the UE1 can expect the optimal TX beam based on in which window the UE2 transmits the subsequent message for the unicast link establishment after UE1’s DCR transmission. Moreover, if the UE2 reports the measurement results for the other DCR transmission occasions with different TX spatial settings, the UE1 can further list up the candidate TX spatial settings to communicate with the UE2. If the UE1 does not receive ACK or PSFCH for the transmitted DCR with a certain TX spatial setting, the UE1 can determines that the TX spatial setting is not suitable for communicating with the UE2.</w:t>
      </w:r>
    </w:p>
    <w:p w14:paraId="3A36AF63" w14:textId="77777777" w:rsidR="00687B9A" w:rsidRDefault="00687B9A" w:rsidP="00687B9A">
      <w:pPr>
        <w:pStyle w:val="LGTdoc0"/>
        <w:spacing w:afterLines="0" w:after="0" w:line="240" w:lineRule="auto"/>
        <w:rPr>
          <w:rFonts w:ascii="Calibri" w:hAnsi="Calibri" w:cs="Calibri"/>
          <w:szCs w:val="22"/>
        </w:rPr>
      </w:pPr>
    </w:p>
    <w:p w14:paraId="6F8428BF" w14:textId="77777777" w:rsidR="00E53C4F" w:rsidRDefault="00B00FBB" w:rsidP="003322B9">
      <w:pPr>
        <w:pStyle w:val="LGTdoc0"/>
        <w:spacing w:afterLines="0" w:after="0" w:line="240" w:lineRule="auto"/>
        <w:ind w:firstLineChars="250" w:firstLine="550"/>
        <w:rPr>
          <w:rFonts w:ascii="Calibri" w:hAnsi="Calibri" w:cs="Calibri"/>
          <w:szCs w:val="22"/>
        </w:rPr>
      </w:pPr>
      <w:r>
        <w:rPr>
          <w:rFonts w:ascii="Calibri" w:hAnsi="Calibri" w:cs="Calibri"/>
          <w:szCs w:val="22"/>
        </w:rPr>
        <w:t>For the applicable reference signal for beam measurement, it was agreed to consider S-SSB (or its modified format), (non-)standalone SL CSI-RS (or its modified format) and PSCCH/PSSCH DMRS</w:t>
      </w:r>
      <w:r w:rsidR="00783F32">
        <w:rPr>
          <w:rFonts w:ascii="Calibri" w:hAnsi="Calibri" w:cs="Calibri"/>
          <w:szCs w:val="22"/>
        </w:rPr>
        <w:t xml:space="preserve"> in Case 1 and to consider SL CSI-RS and PSCCH/PSSCH DMRS in Case 2, </w:t>
      </w:r>
      <w:r w:rsidR="0080574F">
        <w:rPr>
          <w:rFonts w:ascii="Calibri" w:hAnsi="Calibri" w:cs="Calibri"/>
          <w:szCs w:val="22"/>
        </w:rPr>
        <w:t>respectively</w:t>
      </w:r>
      <w:r>
        <w:rPr>
          <w:rFonts w:ascii="Calibri" w:hAnsi="Calibri" w:cs="Calibri"/>
          <w:szCs w:val="22"/>
        </w:rPr>
        <w:t>.</w:t>
      </w:r>
    </w:p>
    <w:p w14:paraId="15911567" w14:textId="77777777" w:rsidR="000A364B" w:rsidRDefault="000A364B" w:rsidP="000A364B">
      <w:pPr>
        <w:pStyle w:val="LGTdoc0"/>
        <w:spacing w:afterLines="0" w:after="0" w:line="240" w:lineRule="auto"/>
        <w:rPr>
          <w:rFonts w:ascii="Calibri" w:hAnsi="Calibri" w:cs="Calibri"/>
          <w:szCs w:val="22"/>
        </w:rPr>
      </w:pPr>
    </w:p>
    <w:p w14:paraId="410867C6" w14:textId="7DAB161C" w:rsidR="003E0761" w:rsidRDefault="00E53C4F" w:rsidP="003322B9">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For </w:t>
      </w:r>
      <w:r w:rsidR="004B569C">
        <w:rPr>
          <w:rFonts w:ascii="Calibri" w:hAnsi="Calibri" w:cs="Calibri"/>
          <w:szCs w:val="22"/>
        </w:rPr>
        <w:t xml:space="preserve">the case of </w:t>
      </w:r>
      <w:r>
        <w:rPr>
          <w:rFonts w:ascii="Calibri" w:hAnsi="Calibri" w:cs="Calibri"/>
          <w:szCs w:val="22"/>
        </w:rPr>
        <w:t>S-SSB</w:t>
      </w:r>
      <w:r w:rsidR="00F06864">
        <w:rPr>
          <w:rFonts w:ascii="Calibri" w:hAnsi="Calibri" w:cs="Calibri"/>
          <w:szCs w:val="22"/>
        </w:rPr>
        <w:t xml:space="preserve"> (or its modified format)</w:t>
      </w:r>
      <w:r>
        <w:rPr>
          <w:rFonts w:ascii="Calibri" w:hAnsi="Calibri" w:cs="Calibri"/>
          <w:szCs w:val="22"/>
        </w:rPr>
        <w:t xml:space="preserve">, </w:t>
      </w:r>
      <w:r w:rsidR="00832C51">
        <w:rPr>
          <w:rFonts w:ascii="Calibri" w:hAnsi="Calibri" w:cs="Calibri"/>
          <w:szCs w:val="22"/>
        </w:rPr>
        <w:t xml:space="preserve">the S-SSB </w:t>
      </w:r>
      <w:r w:rsidR="004A0288">
        <w:rPr>
          <w:rFonts w:ascii="Calibri" w:hAnsi="Calibri" w:cs="Calibri"/>
          <w:szCs w:val="22"/>
        </w:rPr>
        <w:t xml:space="preserve">for beam measurement </w:t>
      </w:r>
      <w:r w:rsidR="00832C51">
        <w:rPr>
          <w:rFonts w:ascii="Calibri" w:hAnsi="Calibri" w:cs="Calibri"/>
          <w:szCs w:val="22"/>
        </w:rPr>
        <w:t xml:space="preserve">should be designed separately from the </w:t>
      </w:r>
      <w:r w:rsidR="00156B87">
        <w:rPr>
          <w:rFonts w:ascii="Calibri" w:hAnsi="Calibri" w:cs="Calibri"/>
          <w:szCs w:val="22"/>
        </w:rPr>
        <w:t xml:space="preserve">legacy </w:t>
      </w:r>
      <w:r w:rsidR="00832C51">
        <w:rPr>
          <w:rFonts w:ascii="Calibri" w:hAnsi="Calibri" w:cs="Calibri"/>
          <w:szCs w:val="22"/>
        </w:rPr>
        <w:t xml:space="preserve">S-SSB which is for </w:t>
      </w:r>
      <w:r w:rsidR="009E06AC" w:rsidRPr="009E06AC">
        <w:rPr>
          <w:rFonts w:ascii="Calibri" w:hAnsi="Calibri" w:cs="Calibri"/>
          <w:szCs w:val="22"/>
        </w:rPr>
        <w:t xml:space="preserve">synchronization. This is because the </w:t>
      </w:r>
      <w:r w:rsidR="00156B87">
        <w:rPr>
          <w:rFonts w:ascii="Calibri" w:hAnsi="Calibri" w:cs="Calibri"/>
          <w:szCs w:val="22"/>
        </w:rPr>
        <w:t xml:space="preserve">legacy </w:t>
      </w:r>
      <w:r w:rsidR="009E06AC" w:rsidRPr="009E06AC">
        <w:rPr>
          <w:rFonts w:ascii="Calibri" w:hAnsi="Calibri" w:cs="Calibri"/>
          <w:szCs w:val="22"/>
        </w:rPr>
        <w:t xml:space="preserve">S-SSB </w:t>
      </w:r>
      <w:r w:rsidR="009E0E1C">
        <w:rPr>
          <w:rFonts w:ascii="Calibri" w:hAnsi="Calibri" w:cs="Calibri"/>
          <w:szCs w:val="22"/>
        </w:rPr>
        <w:t xml:space="preserve">can be </w:t>
      </w:r>
      <w:r w:rsidR="00E61431">
        <w:rPr>
          <w:rFonts w:ascii="Calibri" w:hAnsi="Calibri" w:cs="Calibri"/>
          <w:szCs w:val="22"/>
        </w:rPr>
        <w:t xml:space="preserve">sent </w:t>
      </w:r>
      <w:r w:rsidR="009E06AC" w:rsidRPr="009E06AC">
        <w:rPr>
          <w:rFonts w:ascii="Calibri" w:hAnsi="Calibri" w:cs="Calibri"/>
          <w:szCs w:val="22"/>
        </w:rPr>
        <w:t xml:space="preserve">by SFN </w:t>
      </w:r>
      <w:r w:rsidR="006038A7">
        <w:rPr>
          <w:rFonts w:ascii="Calibri" w:hAnsi="Calibri" w:cs="Calibri"/>
          <w:szCs w:val="22"/>
        </w:rPr>
        <w:t xml:space="preserve">manner from multiple UEs </w:t>
      </w:r>
      <w:r w:rsidR="009E0E1C">
        <w:rPr>
          <w:rFonts w:ascii="Calibri" w:hAnsi="Calibri" w:cs="Calibri"/>
          <w:szCs w:val="22"/>
        </w:rPr>
        <w:t>with different TX spatial setting</w:t>
      </w:r>
      <w:r w:rsidR="00551056">
        <w:rPr>
          <w:rFonts w:ascii="Calibri" w:hAnsi="Calibri" w:cs="Calibri"/>
          <w:szCs w:val="22"/>
        </w:rPr>
        <w:t>s</w:t>
      </w:r>
      <w:r w:rsidR="00456275">
        <w:rPr>
          <w:rFonts w:ascii="Calibri" w:hAnsi="Calibri" w:cs="Calibri"/>
          <w:szCs w:val="22"/>
        </w:rPr>
        <w:t xml:space="preserve">, </w:t>
      </w:r>
      <w:r w:rsidR="003322B9">
        <w:rPr>
          <w:rFonts w:ascii="Calibri" w:hAnsi="Calibri" w:cs="Calibri"/>
          <w:szCs w:val="22"/>
        </w:rPr>
        <w:t>so the combined TX beam of the S-SSB would be different from the TX beam of a single PSCCH/PSSCH in general as shown in Figure 2.</w:t>
      </w:r>
      <w:r w:rsidR="00A32036">
        <w:rPr>
          <w:rFonts w:ascii="Calibri" w:hAnsi="Calibri" w:cs="Calibri"/>
          <w:szCs w:val="22"/>
        </w:rPr>
        <w:t xml:space="preserve"> </w:t>
      </w:r>
      <w:r w:rsidR="000A781A">
        <w:rPr>
          <w:rFonts w:ascii="Calibri" w:hAnsi="Calibri" w:cs="Calibri"/>
          <w:szCs w:val="22"/>
        </w:rPr>
        <w:t xml:space="preserve">Moreover, unlike NR Uu link, it is possible that SL BWP does not have S-SSB resources since the synchronization </w:t>
      </w:r>
      <w:r w:rsidR="000A781A">
        <w:rPr>
          <w:rFonts w:ascii="Calibri" w:hAnsi="Calibri" w:cs="Calibri"/>
          <w:szCs w:val="22"/>
        </w:rPr>
        <w:lastRenderedPageBreak/>
        <w:t>reference is GNSS or gNB or eNB depending on the (pre)configuration. In this case, beam management based on the RS other than S-SSB is still needed.</w:t>
      </w:r>
      <w:r w:rsidR="006F3065">
        <w:rPr>
          <w:rFonts w:ascii="Calibri" w:hAnsi="Calibri" w:cs="Calibri"/>
          <w:szCs w:val="22"/>
        </w:rPr>
        <w:t xml:space="preserve"> However, to design a new S-SSB which is for </w:t>
      </w:r>
      <w:r w:rsidR="0022315F">
        <w:rPr>
          <w:rFonts w:ascii="Calibri" w:hAnsi="Calibri" w:cs="Calibri"/>
          <w:szCs w:val="22"/>
        </w:rPr>
        <w:t xml:space="preserve">UE-specific </w:t>
      </w:r>
      <w:r w:rsidR="006F3065">
        <w:rPr>
          <w:rFonts w:ascii="Calibri" w:hAnsi="Calibri" w:cs="Calibri"/>
          <w:szCs w:val="22"/>
        </w:rPr>
        <w:t>beam measurement may need huge specification work.</w:t>
      </w:r>
    </w:p>
    <w:p w14:paraId="7A81E3A7" w14:textId="77777777" w:rsidR="003E0761" w:rsidRPr="00EA2DCC" w:rsidRDefault="003E0761" w:rsidP="00963F17">
      <w:pPr>
        <w:pStyle w:val="LGTdoc0"/>
        <w:spacing w:afterLines="0" w:after="0" w:line="240" w:lineRule="auto"/>
        <w:rPr>
          <w:rFonts w:ascii="Calibri" w:hAnsi="Calibri" w:cs="Calibri"/>
          <w:szCs w:val="22"/>
        </w:rPr>
      </w:pPr>
    </w:p>
    <w:p w14:paraId="64077DDE" w14:textId="77777777" w:rsidR="003E0761" w:rsidRDefault="003E0761" w:rsidP="002F7280">
      <w:pPr>
        <w:pStyle w:val="LGTdoc0"/>
        <w:spacing w:afterLines="0" w:after="60" w:line="240" w:lineRule="auto"/>
        <w:jc w:val="center"/>
      </w:pPr>
      <w:r>
        <w:object w:dxaOrig="14843" w:dyaOrig="5322" w14:anchorId="154B37BF">
          <v:shape id="_x0000_i1026" type="#_x0000_t75" style="width:393.6pt;height:141.6pt" o:ole="">
            <v:imagedata r:id="rId10" o:title=""/>
          </v:shape>
          <o:OLEObject Type="Embed" ProgID="Visio.Drawing.11" ShapeID="_x0000_i1026" DrawAspect="Content" ObjectID="_1753289445" r:id="rId11"/>
        </w:object>
      </w:r>
    </w:p>
    <w:p w14:paraId="0E74A5C3" w14:textId="77777777" w:rsidR="003E0761" w:rsidRPr="003E0761" w:rsidRDefault="003E0761" w:rsidP="003E0761">
      <w:pPr>
        <w:pStyle w:val="LGTdoc0"/>
        <w:spacing w:afterLines="0" w:after="0" w:line="240" w:lineRule="auto"/>
        <w:jc w:val="center"/>
        <w:rPr>
          <w:rFonts w:ascii="Calibri" w:hAnsi="Calibri" w:cs="Calibri"/>
          <w:b/>
          <w:szCs w:val="22"/>
        </w:rPr>
      </w:pPr>
      <w:r w:rsidRPr="003E0761">
        <w:rPr>
          <w:rFonts w:ascii="Calibri" w:hAnsi="Calibri" w:cs="Calibri"/>
          <w:b/>
        </w:rPr>
        <w:t>Figure 2: Example of the combined beam of S-SSB and the beam</w:t>
      </w:r>
      <w:r>
        <w:rPr>
          <w:rFonts w:ascii="Calibri" w:hAnsi="Calibri" w:cs="Calibri"/>
          <w:b/>
        </w:rPr>
        <w:t xml:space="preserve"> of a single PSCCH/PSSCH</w:t>
      </w:r>
    </w:p>
    <w:p w14:paraId="1EAE55EE" w14:textId="77777777" w:rsidR="00E61EF9" w:rsidRDefault="00E61EF9" w:rsidP="00963F17">
      <w:pPr>
        <w:pStyle w:val="LGTdoc0"/>
        <w:spacing w:afterLines="0" w:after="0" w:line="240" w:lineRule="auto"/>
        <w:rPr>
          <w:rFonts w:ascii="Calibri" w:hAnsi="Calibri" w:cs="Calibri"/>
          <w:szCs w:val="22"/>
        </w:rPr>
      </w:pPr>
    </w:p>
    <w:p w14:paraId="64C31AF5" w14:textId="154BE5AE" w:rsidR="00B1399C" w:rsidRPr="000C619C" w:rsidRDefault="00B1399C" w:rsidP="00B1399C">
      <w:pPr>
        <w:pStyle w:val="LGTdoc0"/>
        <w:spacing w:afterLines="0" w:after="0" w:line="240" w:lineRule="auto"/>
        <w:rPr>
          <w:rFonts w:ascii="Calibri" w:hAnsi="Calibri" w:cs="Calibri"/>
          <w:b/>
          <w:i/>
          <w:szCs w:val="22"/>
        </w:rPr>
      </w:pPr>
      <w:r w:rsidRPr="000C619C">
        <w:rPr>
          <w:rFonts w:ascii="Calibri" w:hAnsi="Calibri" w:cs="Calibri"/>
          <w:b/>
          <w:i/>
          <w:szCs w:val="22"/>
        </w:rPr>
        <w:t xml:space="preserve">Observation </w:t>
      </w:r>
      <w:r w:rsidR="00996302">
        <w:rPr>
          <w:rFonts w:ascii="Calibri" w:hAnsi="Calibri" w:cs="Calibri"/>
          <w:b/>
          <w:i/>
          <w:szCs w:val="22"/>
        </w:rPr>
        <w:t>1</w:t>
      </w:r>
      <w:r w:rsidRPr="000C619C">
        <w:rPr>
          <w:rFonts w:ascii="Calibri" w:hAnsi="Calibri" w:cs="Calibri"/>
          <w:b/>
          <w:i/>
          <w:szCs w:val="22"/>
        </w:rPr>
        <w:t xml:space="preserve">: </w:t>
      </w:r>
      <w:r>
        <w:rPr>
          <w:rFonts w:ascii="Calibri" w:hAnsi="Calibri" w:cs="Calibri"/>
          <w:b/>
          <w:i/>
          <w:szCs w:val="22"/>
        </w:rPr>
        <w:t>The combined TX beam of S-SSB transmission will be different from the TX beam of a single PSCCH/PSSCH transmission in general since the S-SSB will be transmitted by a number of UEs using different TX spatial setting in SFN manner. T</w:t>
      </w:r>
      <w:r w:rsidR="00930F50">
        <w:rPr>
          <w:rFonts w:ascii="Calibri" w:hAnsi="Calibri" w:cs="Calibri"/>
          <w:b/>
          <w:i/>
          <w:szCs w:val="22"/>
        </w:rPr>
        <w:t xml:space="preserve">o change S-SSB transmission not to be transmitted in SFN manner will cause a huge specification work. </w:t>
      </w:r>
    </w:p>
    <w:p w14:paraId="2BEE17D3" w14:textId="77777777" w:rsidR="00B1399C" w:rsidRDefault="00B1399C" w:rsidP="00963F17">
      <w:pPr>
        <w:pStyle w:val="LGTdoc0"/>
        <w:spacing w:afterLines="0" w:after="0" w:line="240" w:lineRule="auto"/>
        <w:rPr>
          <w:rFonts w:ascii="Calibri" w:hAnsi="Calibri" w:cs="Calibri"/>
          <w:szCs w:val="22"/>
        </w:rPr>
      </w:pPr>
    </w:p>
    <w:p w14:paraId="6814C5ED" w14:textId="2C6F5AD4" w:rsidR="00A535F8" w:rsidRPr="00375009" w:rsidRDefault="00A535F8" w:rsidP="00A535F8">
      <w:pPr>
        <w:pStyle w:val="LGTdoc0"/>
        <w:spacing w:afterLines="0" w:after="0" w:line="240" w:lineRule="auto"/>
        <w:rPr>
          <w:rFonts w:ascii="Calibri" w:hAnsi="Calibri" w:cs="Calibri"/>
          <w:b/>
          <w:iCs/>
          <w:szCs w:val="22"/>
        </w:rPr>
      </w:pPr>
      <w:r w:rsidRPr="00375009">
        <w:rPr>
          <w:rFonts w:ascii="Calibri" w:hAnsi="Calibri" w:cs="Calibri"/>
          <w:b/>
          <w:iCs/>
          <w:szCs w:val="22"/>
        </w:rPr>
        <w:t xml:space="preserve">Proposal 3: For the </w:t>
      </w:r>
      <w:r w:rsidR="006B7355" w:rsidRPr="00375009">
        <w:rPr>
          <w:rFonts w:ascii="Calibri" w:hAnsi="Calibri" w:cs="Calibri"/>
          <w:b/>
          <w:iCs/>
          <w:szCs w:val="22"/>
        </w:rPr>
        <w:t xml:space="preserve">applicable reference signal for </w:t>
      </w:r>
      <w:r w:rsidRPr="00375009">
        <w:rPr>
          <w:rFonts w:ascii="Calibri" w:hAnsi="Calibri" w:cs="Calibri"/>
          <w:b/>
          <w:iCs/>
          <w:szCs w:val="22"/>
        </w:rPr>
        <w:t xml:space="preserve">sidelink initial beam pairing, S-SSB </w:t>
      </w:r>
      <w:r w:rsidR="006B7355" w:rsidRPr="00375009">
        <w:rPr>
          <w:rFonts w:ascii="Calibri" w:hAnsi="Calibri" w:cs="Calibri"/>
          <w:b/>
          <w:iCs/>
          <w:szCs w:val="22"/>
        </w:rPr>
        <w:t xml:space="preserve">(or its modified format) </w:t>
      </w:r>
      <w:r w:rsidRPr="00375009">
        <w:rPr>
          <w:rFonts w:ascii="Calibri" w:hAnsi="Calibri" w:cs="Calibri"/>
          <w:b/>
          <w:iCs/>
          <w:szCs w:val="22"/>
        </w:rPr>
        <w:t xml:space="preserve">is deprioritized. </w:t>
      </w:r>
    </w:p>
    <w:p w14:paraId="7FFA11DA" w14:textId="77777777" w:rsidR="00A535F8" w:rsidRDefault="00A535F8" w:rsidP="00963F17">
      <w:pPr>
        <w:pStyle w:val="LGTdoc0"/>
        <w:spacing w:afterLines="0" w:after="0" w:line="240" w:lineRule="auto"/>
        <w:rPr>
          <w:rFonts w:ascii="Calibri" w:hAnsi="Calibri" w:cs="Calibri"/>
          <w:szCs w:val="22"/>
        </w:rPr>
      </w:pPr>
    </w:p>
    <w:p w14:paraId="3F848742" w14:textId="11304BF9" w:rsidR="004764C1" w:rsidRDefault="004764C1" w:rsidP="00A84A75">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For the case of (non-)standalone SL CSI-RS (or its modified format), </w:t>
      </w:r>
      <w:r w:rsidR="001A7ADE">
        <w:rPr>
          <w:rFonts w:ascii="Calibri" w:hAnsi="Calibri" w:cs="Calibri"/>
          <w:szCs w:val="22"/>
        </w:rPr>
        <w:t xml:space="preserve">how to </w:t>
      </w:r>
      <w:r w:rsidR="00691C3C">
        <w:rPr>
          <w:rFonts w:ascii="Calibri" w:hAnsi="Calibri" w:cs="Calibri"/>
          <w:szCs w:val="22"/>
        </w:rPr>
        <w:t>allocate</w:t>
      </w:r>
      <w:r w:rsidR="00535507">
        <w:rPr>
          <w:rFonts w:ascii="Calibri" w:hAnsi="Calibri" w:cs="Calibri"/>
          <w:szCs w:val="22"/>
        </w:rPr>
        <w:t xml:space="preserve">/indicate </w:t>
      </w:r>
      <w:r w:rsidR="00691C3C">
        <w:rPr>
          <w:rFonts w:ascii="Calibri" w:hAnsi="Calibri" w:cs="Calibri"/>
          <w:szCs w:val="22"/>
        </w:rPr>
        <w:t xml:space="preserve">the SL CSI-RS resource should be considered. </w:t>
      </w:r>
      <w:r w:rsidR="00B84A73">
        <w:rPr>
          <w:rFonts w:ascii="Calibri" w:hAnsi="Calibri" w:cs="Calibri"/>
          <w:szCs w:val="22"/>
        </w:rPr>
        <w:t>It should be noted that the legacy SL CSI-RS resources are PC5-RRC configured since the number of CSI-RS port was up to UE capability</w:t>
      </w:r>
      <w:r w:rsidR="004E05CF">
        <w:rPr>
          <w:rFonts w:ascii="Calibri" w:hAnsi="Calibri" w:cs="Calibri"/>
          <w:szCs w:val="22"/>
        </w:rPr>
        <w:t>.</w:t>
      </w:r>
      <w:r w:rsidR="003441DF">
        <w:rPr>
          <w:rFonts w:ascii="Calibri" w:hAnsi="Calibri" w:cs="Calibri"/>
          <w:szCs w:val="22"/>
        </w:rPr>
        <w:t xml:space="preserve"> On the other hand, to use SL CSI-RS for initial beam paring before sidelink unicast establishment and/or UE capability signalling exchange, the SL CSI-RS resource needs to be (pre)configured for all the UEs in the resource pool.</w:t>
      </w:r>
      <w:r w:rsidR="00895397">
        <w:rPr>
          <w:rFonts w:ascii="Calibri" w:hAnsi="Calibri" w:cs="Calibri"/>
          <w:szCs w:val="22"/>
        </w:rPr>
        <w:t xml:space="preserve"> </w:t>
      </w:r>
      <w:r w:rsidR="001549E0">
        <w:rPr>
          <w:rFonts w:ascii="Calibri" w:hAnsi="Calibri" w:cs="Calibri"/>
          <w:szCs w:val="22"/>
        </w:rPr>
        <w:t>Since there could be UEs supporting only one CSI-RS port for TX and/or RX, it would be allowed to (pre)configure 1-port SL CSI-RS for this purpose.</w:t>
      </w:r>
      <w:r w:rsidR="001B2F10">
        <w:rPr>
          <w:rFonts w:ascii="Calibri" w:hAnsi="Calibri" w:cs="Calibri"/>
          <w:szCs w:val="22"/>
        </w:rPr>
        <w:t xml:space="preserve"> </w:t>
      </w:r>
    </w:p>
    <w:p w14:paraId="7F59BC4B" w14:textId="77777777" w:rsidR="00E61EF9" w:rsidRDefault="00E61EF9" w:rsidP="00963F17">
      <w:pPr>
        <w:pStyle w:val="LGTdoc0"/>
        <w:spacing w:afterLines="0" w:after="0" w:line="240" w:lineRule="auto"/>
        <w:rPr>
          <w:rFonts w:ascii="Calibri" w:hAnsi="Calibri" w:cs="Calibri"/>
          <w:szCs w:val="22"/>
        </w:rPr>
      </w:pPr>
    </w:p>
    <w:p w14:paraId="07B5185D" w14:textId="62B2324B" w:rsidR="00F506C3" w:rsidRDefault="00F506C3" w:rsidP="00F506C3">
      <w:pPr>
        <w:pStyle w:val="LGTdoc0"/>
        <w:spacing w:afterLines="0" w:after="0" w:line="240" w:lineRule="auto"/>
        <w:rPr>
          <w:rFonts w:ascii="Calibri" w:hAnsi="Calibri" w:cs="Calibri"/>
          <w:b/>
          <w:i/>
          <w:szCs w:val="22"/>
        </w:rPr>
      </w:pPr>
      <w:r w:rsidRPr="000C619C">
        <w:rPr>
          <w:rFonts w:ascii="Calibri" w:hAnsi="Calibri" w:cs="Calibri"/>
          <w:b/>
          <w:i/>
          <w:szCs w:val="22"/>
        </w:rPr>
        <w:t xml:space="preserve">Observation </w:t>
      </w:r>
      <w:r w:rsidR="00996302">
        <w:rPr>
          <w:rFonts w:ascii="Calibri" w:hAnsi="Calibri" w:cs="Calibri"/>
          <w:b/>
          <w:i/>
          <w:szCs w:val="22"/>
        </w:rPr>
        <w:t>2</w:t>
      </w:r>
      <w:r w:rsidRPr="000C619C">
        <w:rPr>
          <w:rFonts w:ascii="Calibri" w:hAnsi="Calibri" w:cs="Calibri"/>
          <w:b/>
          <w:i/>
          <w:szCs w:val="22"/>
        </w:rPr>
        <w:t xml:space="preserve">: </w:t>
      </w:r>
      <w:r>
        <w:rPr>
          <w:rFonts w:ascii="Calibri" w:hAnsi="Calibri" w:cs="Calibri"/>
          <w:b/>
          <w:i/>
          <w:szCs w:val="22"/>
        </w:rPr>
        <w:t xml:space="preserve">Before PC5-RRC connection, the SL CSI-RS transmissions on (pre)configured resources from different UEs can collided each other since they share the common SL-CSI RS resources. </w:t>
      </w:r>
      <w:r w:rsidR="009443CF">
        <w:rPr>
          <w:rFonts w:ascii="Calibri" w:hAnsi="Calibri" w:cs="Calibri"/>
          <w:b/>
          <w:i/>
          <w:szCs w:val="22"/>
        </w:rPr>
        <w:t xml:space="preserve">Since the number of SL CSI-RS ports for TX and/or RX depends on the UE capability, the (pre)configured resource should be 1-port SL CSI-RS resources. </w:t>
      </w:r>
    </w:p>
    <w:p w14:paraId="497464C7" w14:textId="77777777" w:rsidR="009443CF" w:rsidRDefault="009443CF" w:rsidP="00F506C3">
      <w:pPr>
        <w:pStyle w:val="LGTdoc0"/>
        <w:spacing w:afterLines="0" w:after="0" w:line="240" w:lineRule="auto"/>
        <w:rPr>
          <w:rFonts w:ascii="Calibri" w:hAnsi="Calibri" w:cs="Calibri"/>
          <w:b/>
          <w:i/>
          <w:szCs w:val="22"/>
        </w:rPr>
      </w:pPr>
    </w:p>
    <w:p w14:paraId="114AFA97" w14:textId="66D9E6EB" w:rsidR="009443CF" w:rsidRDefault="009443CF" w:rsidP="00F506C3">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BA0394">
        <w:rPr>
          <w:rFonts w:ascii="Calibri" w:hAnsi="Calibri" w:cs="Calibri"/>
          <w:b/>
          <w:i/>
          <w:szCs w:val="22"/>
        </w:rPr>
        <w:t>3</w:t>
      </w:r>
      <w:r>
        <w:rPr>
          <w:rFonts w:ascii="Calibri" w:hAnsi="Calibri" w:cs="Calibri"/>
          <w:b/>
          <w:i/>
          <w:szCs w:val="22"/>
        </w:rPr>
        <w:t xml:space="preserve">: </w:t>
      </w:r>
      <w:r w:rsidR="009900A2">
        <w:rPr>
          <w:rFonts w:ascii="Calibri" w:hAnsi="Calibri" w:cs="Calibri"/>
          <w:b/>
          <w:i/>
          <w:szCs w:val="22"/>
        </w:rPr>
        <w:t>Before PC5-RRC connection, PC5-RRC signalling cannot be used to handle the SL CSI-RS resource collisions among different UEs.</w:t>
      </w:r>
    </w:p>
    <w:p w14:paraId="0E712891" w14:textId="77777777" w:rsidR="00D8242A" w:rsidRDefault="00D8242A" w:rsidP="000E6521">
      <w:pPr>
        <w:pStyle w:val="LGTdoc0"/>
        <w:spacing w:afterLines="0" w:after="0" w:line="240" w:lineRule="auto"/>
        <w:rPr>
          <w:rFonts w:ascii="Calibri" w:hAnsi="Calibri" w:cs="Calibri"/>
          <w:szCs w:val="22"/>
        </w:rPr>
      </w:pPr>
    </w:p>
    <w:p w14:paraId="038D6EF1" w14:textId="77777777" w:rsidR="007167A1" w:rsidRDefault="007167A1" w:rsidP="003D4538">
      <w:pPr>
        <w:pStyle w:val="LGTdoc0"/>
        <w:spacing w:afterLines="0" w:after="0" w:line="240" w:lineRule="auto"/>
        <w:rPr>
          <w:rFonts w:ascii="Calibri" w:hAnsi="Calibri" w:cs="Calibri"/>
          <w:szCs w:val="22"/>
        </w:rPr>
      </w:pPr>
    </w:p>
    <w:p w14:paraId="65D91E14" w14:textId="048D7733" w:rsidR="005425BC" w:rsidRDefault="00D46C89" w:rsidP="0060082A">
      <w:pPr>
        <w:pStyle w:val="LGTdoc0"/>
        <w:spacing w:afterLines="0" w:after="0" w:line="240" w:lineRule="auto"/>
        <w:rPr>
          <w:rFonts w:ascii="Calibri" w:hAnsi="Calibri" w:cs="Calibri"/>
          <w:szCs w:val="22"/>
        </w:rPr>
      </w:pPr>
      <w:r>
        <w:rPr>
          <w:rFonts w:ascii="Calibri" w:hAnsi="Calibri" w:cs="Calibri" w:hint="eastAsia"/>
          <w:szCs w:val="22"/>
        </w:rPr>
        <w:t>F</w:t>
      </w:r>
      <w:r>
        <w:rPr>
          <w:rFonts w:ascii="Calibri" w:hAnsi="Calibri" w:cs="Calibri"/>
          <w:szCs w:val="22"/>
        </w:rPr>
        <w:t>or the case of non-standalone SL CSI-RS (or its modified format),</w:t>
      </w:r>
      <w:r w:rsidR="00251E7D">
        <w:rPr>
          <w:rFonts w:ascii="Calibri" w:hAnsi="Calibri" w:cs="Calibri"/>
          <w:szCs w:val="22"/>
        </w:rPr>
        <w:t xml:space="preserve"> </w:t>
      </w:r>
      <w:r w:rsidR="00DF13FD">
        <w:rPr>
          <w:rFonts w:ascii="Calibri" w:hAnsi="Calibri" w:cs="Calibri"/>
          <w:szCs w:val="22"/>
        </w:rPr>
        <w:t xml:space="preserve">the SL CSI-RS </w:t>
      </w:r>
      <w:r w:rsidR="00454139">
        <w:rPr>
          <w:rFonts w:ascii="Calibri" w:hAnsi="Calibri" w:cs="Calibri"/>
          <w:szCs w:val="22"/>
        </w:rPr>
        <w:t xml:space="preserve">may </w:t>
      </w:r>
      <w:r w:rsidR="00DF13FD">
        <w:rPr>
          <w:rFonts w:ascii="Calibri" w:hAnsi="Calibri" w:cs="Calibri"/>
          <w:szCs w:val="22"/>
        </w:rPr>
        <w:t>accompan</w:t>
      </w:r>
      <w:r w:rsidR="00454139">
        <w:rPr>
          <w:rFonts w:ascii="Calibri" w:hAnsi="Calibri" w:cs="Calibri"/>
          <w:szCs w:val="22"/>
        </w:rPr>
        <w:t>y</w:t>
      </w:r>
      <w:r w:rsidR="00DF13FD">
        <w:rPr>
          <w:rFonts w:ascii="Calibri" w:hAnsi="Calibri" w:cs="Calibri"/>
          <w:szCs w:val="22"/>
        </w:rPr>
        <w:t xml:space="preserve"> with </w:t>
      </w:r>
      <w:r w:rsidR="002041F7">
        <w:rPr>
          <w:rFonts w:ascii="Calibri" w:hAnsi="Calibri" w:cs="Calibri"/>
          <w:szCs w:val="22"/>
        </w:rPr>
        <w:t>PSCCH/</w:t>
      </w:r>
      <w:r w:rsidR="00454139">
        <w:rPr>
          <w:rFonts w:ascii="Calibri" w:hAnsi="Calibri" w:cs="Calibri"/>
          <w:szCs w:val="22"/>
        </w:rPr>
        <w:t>PSSCH.</w:t>
      </w:r>
      <w:r w:rsidR="002041F7">
        <w:rPr>
          <w:rFonts w:ascii="Calibri" w:hAnsi="Calibri" w:cs="Calibri"/>
          <w:szCs w:val="22"/>
        </w:rPr>
        <w:t xml:space="preserve"> </w:t>
      </w:r>
      <w:r w:rsidR="002041F7" w:rsidRPr="002041F7">
        <w:rPr>
          <w:rFonts w:ascii="Calibri" w:hAnsi="Calibri" w:cs="Calibri"/>
          <w:szCs w:val="22"/>
        </w:rPr>
        <w:t xml:space="preserve">Therefore, </w:t>
      </w:r>
      <w:r w:rsidR="002041F7">
        <w:rPr>
          <w:rFonts w:ascii="Calibri" w:hAnsi="Calibri" w:cs="Calibri"/>
          <w:szCs w:val="22"/>
        </w:rPr>
        <w:t xml:space="preserve">the </w:t>
      </w:r>
      <w:r w:rsidR="002041F7" w:rsidRPr="002041F7">
        <w:rPr>
          <w:rFonts w:ascii="Calibri" w:hAnsi="Calibri" w:cs="Calibri"/>
          <w:szCs w:val="22"/>
        </w:rPr>
        <w:t xml:space="preserve">non-standalone SL CSI-RS resource can be </w:t>
      </w:r>
      <w:r w:rsidR="00455E77">
        <w:rPr>
          <w:rFonts w:ascii="Calibri" w:hAnsi="Calibri" w:cs="Calibri"/>
          <w:szCs w:val="22"/>
        </w:rPr>
        <w:t xml:space="preserve">triggered or </w:t>
      </w:r>
      <w:r w:rsidR="002041F7" w:rsidRPr="002041F7">
        <w:rPr>
          <w:rFonts w:ascii="Calibri" w:hAnsi="Calibri" w:cs="Calibri"/>
          <w:szCs w:val="22"/>
        </w:rPr>
        <w:t xml:space="preserve">indicated </w:t>
      </w:r>
      <w:r w:rsidR="00125AB2">
        <w:rPr>
          <w:rFonts w:ascii="Calibri" w:hAnsi="Calibri" w:cs="Calibri"/>
          <w:szCs w:val="22"/>
        </w:rPr>
        <w:t xml:space="preserve">by </w:t>
      </w:r>
      <w:r w:rsidR="002041F7" w:rsidRPr="002041F7">
        <w:rPr>
          <w:rFonts w:ascii="Calibri" w:hAnsi="Calibri" w:cs="Calibri"/>
          <w:szCs w:val="22"/>
        </w:rPr>
        <w:t>SCI. For example, in a manner similar to the existing SL CSI-RS, only pattern information of non-standalone SL CSI-RS for beam measurement is (pre)configured, and time</w:t>
      </w:r>
      <w:r w:rsidR="00174602">
        <w:rPr>
          <w:rFonts w:ascii="Calibri" w:hAnsi="Calibri" w:cs="Calibri"/>
          <w:szCs w:val="22"/>
        </w:rPr>
        <w:t>/</w:t>
      </w:r>
      <w:r w:rsidR="002041F7" w:rsidRPr="002041F7">
        <w:rPr>
          <w:rFonts w:ascii="Calibri" w:hAnsi="Calibri" w:cs="Calibri"/>
          <w:szCs w:val="22"/>
        </w:rPr>
        <w:t>frequency</w:t>
      </w:r>
      <w:r w:rsidR="00174602">
        <w:rPr>
          <w:rFonts w:ascii="Calibri" w:hAnsi="Calibri" w:cs="Calibri"/>
          <w:szCs w:val="22"/>
        </w:rPr>
        <w:t>/</w:t>
      </w:r>
      <w:r w:rsidR="0074090A">
        <w:rPr>
          <w:rFonts w:ascii="Calibri" w:hAnsi="Calibri" w:cs="Calibri"/>
          <w:szCs w:val="22"/>
        </w:rPr>
        <w:t>beam</w:t>
      </w:r>
      <w:r w:rsidR="002041F7" w:rsidRPr="002041F7">
        <w:rPr>
          <w:rFonts w:ascii="Calibri" w:hAnsi="Calibri" w:cs="Calibri"/>
          <w:szCs w:val="22"/>
        </w:rPr>
        <w:t xml:space="preserve"> resources </w:t>
      </w:r>
      <w:r w:rsidR="00DB79F5">
        <w:rPr>
          <w:rFonts w:ascii="Calibri" w:hAnsi="Calibri" w:cs="Calibri"/>
          <w:szCs w:val="22"/>
        </w:rPr>
        <w:t xml:space="preserve">can be </w:t>
      </w:r>
      <w:r w:rsidR="002041F7" w:rsidRPr="002041F7">
        <w:rPr>
          <w:rFonts w:ascii="Calibri" w:hAnsi="Calibri" w:cs="Calibri"/>
          <w:szCs w:val="22"/>
        </w:rPr>
        <w:t>indicated through TRIV and</w:t>
      </w:r>
      <w:r w:rsidR="000A364B">
        <w:rPr>
          <w:rFonts w:ascii="Calibri" w:hAnsi="Calibri" w:cs="Calibri"/>
          <w:szCs w:val="22"/>
        </w:rPr>
        <w:t>/or</w:t>
      </w:r>
      <w:r w:rsidR="002041F7" w:rsidRPr="002041F7">
        <w:rPr>
          <w:rFonts w:ascii="Calibri" w:hAnsi="Calibri" w:cs="Calibri"/>
          <w:szCs w:val="22"/>
        </w:rPr>
        <w:t xml:space="preserve"> FRIV </w:t>
      </w:r>
      <w:r w:rsidR="00174602">
        <w:rPr>
          <w:rFonts w:ascii="Calibri" w:hAnsi="Calibri" w:cs="Calibri"/>
          <w:szCs w:val="22"/>
        </w:rPr>
        <w:t xml:space="preserve">and/or other field(s) </w:t>
      </w:r>
      <w:r w:rsidR="002041F7" w:rsidRPr="002041F7">
        <w:rPr>
          <w:rFonts w:ascii="Calibri" w:hAnsi="Calibri" w:cs="Calibri"/>
          <w:szCs w:val="22"/>
        </w:rPr>
        <w:t>in SCI.</w:t>
      </w:r>
      <w:r w:rsidR="000A364B">
        <w:rPr>
          <w:rFonts w:ascii="Calibri" w:hAnsi="Calibri" w:cs="Calibri"/>
          <w:szCs w:val="22"/>
        </w:rPr>
        <w:t xml:space="preserve"> </w:t>
      </w:r>
      <w:r w:rsidR="00FE2331" w:rsidRPr="00FE2331">
        <w:rPr>
          <w:rFonts w:ascii="Calibri" w:hAnsi="Calibri" w:cs="Calibri"/>
          <w:szCs w:val="22"/>
        </w:rPr>
        <w:t xml:space="preserve">However, when </w:t>
      </w:r>
      <w:r w:rsidR="00FE2331">
        <w:rPr>
          <w:rFonts w:ascii="Calibri" w:hAnsi="Calibri" w:cs="Calibri" w:hint="eastAsia"/>
          <w:szCs w:val="22"/>
        </w:rPr>
        <w:t xml:space="preserve">using </w:t>
      </w:r>
      <w:r w:rsidR="00FE2331" w:rsidRPr="00FE2331">
        <w:rPr>
          <w:rFonts w:ascii="Calibri" w:hAnsi="Calibri" w:cs="Calibri"/>
          <w:szCs w:val="22"/>
        </w:rPr>
        <w:t>non-standalone SL CSI-RS, it is necessary to discuss how to handle RSRP change according to frequency resource size</w:t>
      </w:r>
      <w:r w:rsidR="006E5E4E">
        <w:rPr>
          <w:rFonts w:ascii="Calibri" w:hAnsi="Calibri" w:cs="Calibri"/>
          <w:szCs w:val="22"/>
        </w:rPr>
        <w:t xml:space="preserve"> (e.g., </w:t>
      </w:r>
      <w:r w:rsidR="006E5E4E">
        <w:rPr>
          <w:rFonts w:ascii="Calibri" w:hAnsi="Calibri" w:cs="Calibri" w:hint="eastAsia"/>
          <w:szCs w:val="22"/>
        </w:rPr>
        <w:t>t</w:t>
      </w:r>
      <w:r w:rsidR="006E5E4E">
        <w:rPr>
          <w:rFonts w:ascii="Calibri" w:hAnsi="Calibri" w:cs="Calibri"/>
          <w:szCs w:val="22"/>
        </w:rPr>
        <w:t>he number of PRB)</w:t>
      </w:r>
      <w:r w:rsidR="00FE2331" w:rsidRPr="00FE2331">
        <w:rPr>
          <w:rFonts w:ascii="Calibri" w:hAnsi="Calibri" w:cs="Calibri"/>
          <w:szCs w:val="22"/>
        </w:rPr>
        <w:t xml:space="preserve"> change.</w:t>
      </w:r>
      <w:r w:rsidR="006E5E4E">
        <w:rPr>
          <w:rFonts w:ascii="Calibri" w:hAnsi="Calibri" w:cs="Calibri"/>
          <w:szCs w:val="22"/>
        </w:rPr>
        <w:t xml:space="preserve"> </w:t>
      </w:r>
      <w:r w:rsidR="006E5E4E" w:rsidRPr="006E5E4E">
        <w:rPr>
          <w:rFonts w:ascii="Calibri" w:hAnsi="Calibri" w:cs="Calibri"/>
          <w:szCs w:val="22"/>
        </w:rPr>
        <w:t xml:space="preserve">For example, assume that non-standalone SL CSI-RSs for different transmission beams are transmitted with the same transmission power. </w:t>
      </w:r>
      <w:r w:rsidR="00147EAD">
        <w:rPr>
          <w:rFonts w:ascii="Calibri" w:hAnsi="Calibri" w:cs="Calibri"/>
          <w:szCs w:val="22"/>
        </w:rPr>
        <w:t>I</w:t>
      </w:r>
      <w:r w:rsidR="006E5E4E" w:rsidRPr="006E5E4E">
        <w:rPr>
          <w:rFonts w:ascii="Calibri" w:hAnsi="Calibri" w:cs="Calibri"/>
          <w:szCs w:val="22"/>
        </w:rPr>
        <w:t xml:space="preserve">f the size of the allocated frequency resource is different between the first </w:t>
      </w:r>
      <w:r w:rsidR="00E41E2A">
        <w:rPr>
          <w:rFonts w:ascii="Calibri" w:hAnsi="Calibri" w:cs="Calibri"/>
          <w:szCs w:val="22"/>
        </w:rPr>
        <w:t xml:space="preserve">and the second </w:t>
      </w:r>
      <w:r w:rsidR="006E5E4E" w:rsidRPr="006E5E4E">
        <w:rPr>
          <w:rFonts w:ascii="Calibri" w:hAnsi="Calibri" w:cs="Calibri"/>
          <w:szCs w:val="22"/>
        </w:rPr>
        <w:t>transmission, the RSRP may be measured differently, and there is a concern that the RSRP for each beam cannot be fairly compared</w:t>
      </w:r>
      <w:r w:rsidR="008A715F">
        <w:rPr>
          <w:rFonts w:ascii="Calibri" w:hAnsi="Calibri" w:cs="Calibri"/>
          <w:szCs w:val="22"/>
        </w:rPr>
        <w:t xml:space="preserve"> as shown in Figure 3</w:t>
      </w:r>
      <w:r w:rsidR="006E5E4E" w:rsidRPr="006E5E4E">
        <w:rPr>
          <w:rFonts w:ascii="Calibri" w:hAnsi="Calibri" w:cs="Calibri"/>
          <w:szCs w:val="22"/>
        </w:rPr>
        <w:t>.</w:t>
      </w:r>
      <w:r w:rsidR="00F00951">
        <w:rPr>
          <w:rFonts w:ascii="Calibri" w:hAnsi="Calibri" w:cs="Calibri"/>
          <w:szCs w:val="22"/>
        </w:rPr>
        <w:t xml:space="preserve"> Possible solutions are to separate power control and/or frequency resource allocation for the non-standalone SL CSI-RS resource from the PSSCH.</w:t>
      </w:r>
    </w:p>
    <w:p w14:paraId="250FADB0" w14:textId="4E9EB421" w:rsidR="000917C4" w:rsidRPr="004E5898" w:rsidRDefault="004E5898" w:rsidP="00F219D3">
      <w:pPr>
        <w:pStyle w:val="LGTdoc0"/>
        <w:spacing w:afterLines="0" w:after="60" w:line="240" w:lineRule="auto"/>
        <w:jc w:val="center"/>
        <w:rPr>
          <w:rFonts w:ascii="Calibri" w:hAnsi="Calibri" w:cs="Calibri"/>
          <w:szCs w:val="22"/>
        </w:rPr>
      </w:pPr>
      <w:r w:rsidRPr="004E5898">
        <w:rPr>
          <w:noProof/>
        </w:rPr>
        <w:lastRenderedPageBreak/>
        <w:drawing>
          <wp:inline distT="0" distB="0" distL="0" distR="0" wp14:anchorId="53D78C55" wp14:editId="3FFC1577">
            <wp:extent cx="3600000" cy="2164050"/>
            <wp:effectExtent l="0" t="0" r="635" b="0"/>
            <wp:docPr id="153671274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2164050"/>
                    </a:xfrm>
                    <a:prstGeom prst="rect">
                      <a:avLst/>
                    </a:prstGeom>
                    <a:noFill/>
                    <a:ln>
                      <a:noFill/>
                    </a:ln>
                  </pic:spPr>
                </pic:pic>
              </a:graphicData>
            </a:graphic>
          </wp:inline>
        </w:drawing>
      </w:r>
    </w:p>
    <w:p w14:paraId="4BF5B255" w14:textId="2167CA92" w:rsidR="00FD57DC" w:rsidRPr="003E0761" w:rsidRDefault="00FD57DC" w:rsidP="00FD57DC">
      <w:pPr>
        <w:pStyle w:val="LGTdoc0"/>
        <w:spacing w:afterLines="0" w:after="0" w:line="240" w:lineRule="auto"/>
        <w:jc w:val="center"/>
        <w:rPr>
          <w:rFonts w:ascii="Calibri" w:hAnsi="Calibri" w:cs="Calibri"/>
          <w:b/>
          <w:szCs w:val="22"/>
        </w:rPr>
      </w:pPr>
      <w:r w:rsidRPr="003E0761">
        <w:rPr>
          <w:rFonts w:ascii="Calibri" w:hAnsi="Calibri" w:cs="Calibri"/>
          <w:b/>
        </w:rPr>
        <w:t xml:space="preserve">Figure </w:t>
      </w:r>
      <w:r>
        <w:rPr>
          <w:rFonts w:ascii="Calibri" w:hAnsi="Calibri" w:cs="Calibri"/>
          <w:b/>
        </w:rPr>
        <w:t>3</w:t>
      </w:r>
      <w:r w:rsidRPr="003E0761">
        <w:rPr>
          <w:rFonts w:ascii="Calibri" w:hAnsi="Calibri" w:cs="Calibri"/>
          <w:b/>
        </w:rPr>
        <w:t xml:space="preserve">: Example of </w:t>
      </w:r>
      <w:r>
        <w:rPr>
          <w:rFonts w:ascii="Calibri" w:hAnsi="Calibri" w:cs="Calibri"/>
          <w:b/>
        </w:rPr>
        <w:t xml:space="preserve">non-standalone SL CSI-RS with </w:t>
      </w:r>
      <w:r w:rsidR="0010503C">
        <w:rPr>
          <w:rFonts w:ascii="Calibri" w:hAnsi="Calibri" w:cs="Calibri"/>
          <w:b/>
        </w:rPr>
        <w:t xml:space="preserve">different </w:t>
      </w:r>
      <w:r w:rsidR="002D6C24">
        <w:rPr>
          <w:rFonts w:ascii="Calibri" w:hAnsi="Calibri" w:cs="Calibri"/>
          <w:b/>
        </w:rPr>
        <w:t>frequency allocation</w:t>
      </w:r>
    </w:p>
    <w:p w14:paraId="44ECFA71" w14:textId="77777777" w:rsidR="0014539D" w:rsidRDefault="0014539D" w:rsidP="0060082A">
      <w:pPr>
        <w:pStyle w:val="LGTdoc0"/>
        <w:spacing w:afterLines="0" w:after="0" w:line="240" w:lineRule="auto"/>
        <w:rPr>
          <w:rFonts w:ascii="Calibri" w:hAnsi="Calibri" w:cs="Calibri"/>
          <w:szCs w:val="22"/>
        </w:rPr>
      </w:pPr>
    </w:p>
    <w:p w14:paraId="67A34C23" w14:textId="54F2B69E" w:rsidR="00016182" w:rsidRDefault="00D9355A" w:rsidP="00016182">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F</w:t>
      </w:r>
      <w:r>
        <w:rPr>
          <w:rFonts w:ascii="Calibri" w:hAnsi="Calibri" w:cs="Calibri"/>
          <w:szCs w:val="22"/>
        </w:rPr>
        <w:t>or the case of standalone SL CSI-RS (or its modified format), the SL CSI-RS may not accompany with PSSCH.</w:t>
      </w:r>
      <w:r w:rsidR="00390245">
        <w:rPr>
          <w:rFonts w:ascii="Calibri" w:hAnsi="Calibri" w:cs="Calibri"/>
          <w:szCs w:val="22"/>
        </w:rPr>
        <w:t xml:space="preserve"> </w:t>
      </w:r>
      <w:r w:rsidR="0026586F" w:rsidRPr="0026586F">
        <w:rPr>
          <w:rFonts w:ascii="Calibri" w:hAnsi="Calibri" w:cs="Calibri"/>
          <w:szCs w:val="22"/>
        </w:rPr>
        <w:t>Although only SL CSI-RS</w:t>
      </w:r>
      <w:r w:rsidR="00EB1BA7">
        <w:rPr>
          <w:rFonts w:ascii="Calibri" w:hAnsi="Calibri" w:cs="Calibri"/>
          <w:szCs w:val="22"/>
        </w:rPr>
        <w:t xml:space="preserve"> </w:t>
      </w:r>
      <w:r w:rsidR="00EB1BA7">
        <w:rPr>
          <w:rFonts w:ascii="Calibri" w:hAnsi="Calibri" w:cs="Calibri" w:hint="eastAsia"/>
          <w:szCs w:val="22"/>
        </w:rPr>
        <w:t xml:space="preserve">is </w:t>
      </w:r>
      <w:r w:rsidR="0026586F" w:rsidRPr="0026586F">
        <w:rPr>
          <w:rFonts w:ascii="Calibri" w:hAnsi="Calibri" w:cs="Calibri"/>
          <w:szCs w:val="22"/>
        </w:rPr>
        <w:t xml:space="preserve">transmitted without data, SCI-based triggers or indications for collision avoidance between SL CSI-RSs can still be considered. In particular, in the initial beam paring stage, PC5-RRC </w:t>
      </w:r>
      <w:r w:rsidR="00515378" w:rsidRPr="0026586F">
        <w:rPr>
          <w:rFonts w:ascii="Calibri" w:hAnsi="Calibri" w:cs="Calibri"/>
          <w:szCs w:val="22"/>
        </w:rPr>
        <w:t>signalling</w:t>
      </w:r>
      <w:r w:rsidR="0026586F" w:rsidRPr="0026586F">
        <w:rPr>
          <w:rFonts w:ascii="Calibri" w:hAnsi="Calibri" w:cs="Calibri"/>
          <w:szCs w:val="22"/>
        </w:rPr>
        <w:t xml:space="preserve"> cannot be utilized, so it is difficult to deal with collisions only with (pre)configuration.</w:t>
      </w:r>
      <w:r w:rsidR="00403945">
        <w:rPr>
          <w:rFonts w:ascii="Calibri" w:hAnsi="Calibri" w:cs="Calibri"/>
          <w:szCs w:val="22"/>
        </w:rPr>
        <w:t xml:space="preserve"> </w:t>
      </w:r>
      <w:r w:rsidR="00495157">
        <w:rPr>
          <w:rFonts w:ascii="Calibri" w:hAnsi="Calibri" w:cs="Calibri"/>
          <w:szCs w:val="22"/>
        </w:rPr>
        <w:t>In this case, s</w:t>
      </w:r>
      <w:r w:rsidR="002D4069">
        <w:rPr>
          <w:rFonts w:ascii="Calibri" w:hAnsi="Calibri" w:cs="Calibri"/>
          <w:szCs w:val="22"/>
        </w:rPr>
        <w:t xml:space="preserve">ince there are many </w:t>
      </w:r>
      <w:r w:rsidR="001D48D6">
        <w:rPr>
          <w:rFonts w:ascii="Calibri" w:hAnsi="Calibri" w:cs="Calibri"/>
          <w:szCs w:val="22"/>
        </w:rPr>
        <w:t xml:space="preserve">available </w:t>
      </w:r>
      <w:r w:rsidR="002D4069">
        <w:rPr>
          <w:rFonts w:ascii="Calibri" w:hAnsi="Calibri" w:cs="Calibri"/>
          <w:szCs w:val="22"/>
        </w:rPr>
        <w:t xml:space="preserve">time resources in a slot, </w:t>
      </w:r>
      <w:r w:rsidR="00786382" w:rsidRPr="00786382">
        <w:rPr>
          <w:rFonts w:ascii="Calibri" w:hAnsi="Calibri" w:cs="Calibri"/>
          <w:szCs w:val="22"/>
        </w:rPr>
        <w:t xml:space="preserve">it can be considered </w:t>
      </w:r>
      <w:r w:rsidR="001E7321">
        <w:rPr>
          <w:rFonts w:ascii="Calibri" w:hAnsi="Calibri" w:cs="Calibri"/>
          <w:szCs w:val="22"/>
        </w:rPr>
        <w:t xml:space="preserve">to support </w:t>
      </w:r>
      <w:r w:rsidR="00786382" w:rsidRPr="00786382">
        <w:rPr>
          <w:rFonts w:ascii="Calibri" w:hAnsi="Calibri" w:cs="Calibri"/>
          <w:szCs w:val="22"/>
        </w:rPr>
        <w:t xml:space="preserve">multiple SL CSI-RS(s) </w:t>
      </w:r>
      <w:r w:rsidR="00F67EA6">
        <w:rPr>
          <w:rFonts w:ascii="Calibri" w:hAnsi="Calibri" w:cs="Calibri"/>
          <w:szCs w:val="22"/>
        </w:rPr>
        <w:t>transmission</w:t>
      </w:r>
      <w:r w:rsidR="001B6E1D">
        <w:rPr>
          <w:rFonts w:ascii="Calibri" w:hAnsi="Calibri" w:cs="Calibri"/>
          <w:szCs w:val="22"/>
        </w:rPr>
        <w:t>(</w:t>
      </w:r>
      <w:r w:rsidR="00F67EA6">
        <w:rPr>
          <w:rFonts w:ascii="Calibri" w:hAnsi="Calibri" w:cs="Calibri"/>
          <w:szCs w:val="22"/>
        </w:rPr>
        <w:t>s</w:t>
      </w:r>
      <w:r w:rsidR="001B6E1D">
        <w:rPr>
          <w:rFonts w:ascii="Calibri" w:hAnsi="Calibri" w:cs="Calibri"/>
          <w:szCs w:val="22"/>
        </w:rPr>
        <w:t>)</w:t>
      </w:r>
      <w:r w:rsidR="00F67EA6">
        <w:rPr>
          <w:rFonts w:ascii="Calibri" w:hAnsi="Calibri" w:cs="Calibri"/>
          <w:szCs w:val="22"/>
        </w:rPr>
        <w:t xml:space="preserve"> </w:t>
      </w:r>
      <w:r w:rsidR="00786382" w:rsidRPr="00786382">
        <w:rPr>
          <w:rFonts w:ascii="Calibri" w:hAnsi="Calibri" w:cs="Calibri"/>
          <w:szCs w:val="22"/>
        </w:rPr>
        <w:t>with different TX spatial setting(s)</w:t>
      </w:r>
      <w:r w:rsidR="005062F9">
        <w:rPr>
          <w:rFonts w:ascii="Calibri" w:hAnsi="Calibri" w:cs="Calibri"/>
          <w:szCs w:val="22"/>
        </w:rPr>
        <w:t xml:space="preserve"> i</w:t>
      </w:r>
      <w:r w:rsidR="001B6E1D">
        <w:rPr>
          <w:rFonts w:ascii="Calibri" w:hAnsi="Calibri" w:cs="Calibri"/>
          <w:szCs w:val="22"/>
        </w:rPr>
        <w:t xml:space="preserve">n </w:t>
      </w:r>
      <w:r w:rsidR="00786382" w:rsidRPr="00786382">
        <w:rPr>
          <w:rFonts w:ascii="Calibri" w:hAnsi="Calibri" w:cs="Calibri"/>
          <w:szCs w:val="22"/>
        </w:rPr>
        <w:t>a slot.</w:t>
      </w:r>
      <w:r w:rsidR="005062F9">
        <w:rPr>
          <w:rFonts w:ascii="Calibri" w:hAnsi="Calibri" w:cs="Calibri"/>
          <w:szCs w:val="22"/>
        </w:rPr>
        <w:t xml:space="preserve"> </w:t>
      </w:r>
      <w:r w:rsidR="002D4069" w:rsidRPr="002D4069">
        <w:rPr>
          <w:rFonts w:ascii="Calibri" w:hAnsi="Calibri" w:cs="Calibri"/>
          <w:szCs w:val="22"/>
        </w:rPr>
        <w:t xml:space="preserve">However, it would be necessary to consider TX beam switching delay between different SL CSI-RS symbols. </w:t>
      </w:r>
      <w:r w:rsidR="00D72E6C">
        <w:rPr>
          <w:rFonts w:ascii="Calibri" w:hAnsi="Calibri" w:cs="Calibri"/>
          <w:szCs w:val="22"/>
        </w:rPr>
        <w:t xml:space="preserve">In addition, </w:t>
      </w:r>
      <w:r w:rsidR="002832F1">
        <w:rPr>
          <w:rFonts w:ascii="Calibri" w:hAnsi="Calibri" w:cs="Calibri"/>
          <w:szCs w:val="22"/>
        </w:rPr>
        <w:t xml:space="preserve">the use of beam swept SL CSI-RS should be carefully considered since it can cause </w:t>
      </w:r>
      <w:r w:rsidR="002D4069" w:rsidRPr="002D4069">
        <w:rPr>
          <w:rFonts w:ascii="Calibri" w:hAnsi="Calibri" w:cs="Calibri"/>
          <w:szCs w:val="22"/>
        </w:rPr>
        <w:t xml:space="preserve">fluctuation on the received power </w:t>
      </w:r>
      <w:r w:rsidR="002832F1">
        <w:rPr>
          <w:rFonts w:ascii="Calibri" w:hAnsi="Calibri" w:cs="Calibri"/>
          <w:szCs w:val="22"/>
        </w:rPr>
        <w:t xml:space="preserve">for the </w:t>
      </w:r>
      <w:r w:rsidR="00327856">
        <w:rPr>
          <w:rFonts w:ascii="Calibri" w:hAnsi="Calibri" w:cs="Calibri"/>
          <w:szCs w:val="22"/>
        </w:rPr>
        <w:t>RX</w:t>
      </w:r>
      <w:r w:rsidR="002832F1">
        <w:rPr>
          <w:rFonts w:ascii="Calibri" w:hAnsi="Calibri" w:cs="Calibri"/>
          <w:szCs w:val="22"/>
        </w:rPr>
        <w:t xml:space="preserve"> UE</w:t>
      </w:r>
      <w:r w:rsidR="00736046">
        <w:rPr>
          <w:rFonts w:ascii="Calibri" w:hAnsi="Calibri" w:cs="Calibri"/>
          <w:szCs w:val="22"/>
        </w:rPr>
        <w:t>(</w:t>
      </w:r>
      <w:r w:rsidR="0086288B">
        <w:rPr>
          <w:rFonts w:ascii="Calibri" w:hAnsi="Calibri" w:cs="Calibri"/>
          <w:szCs w:val="22"/>
        </w:rPr>
        <w:t>s</w:t>
      </w:r>
      <w:r w:rsidR="00736046">
        <w:rPr>
          <w:rFonts w:ascii="Calibri" w:hAnsi="Calibri" w:cs="Calibri"/>
          <w:szCs w:val="22"/>
        </w:rPr>
        <w:t>)</w:t>
      </w:r>
      <w:r w:rsidR="007D6718">
        <w:rPr>
          <w:rFonts w:ascii="Calibri" w:hAnsi="Calibri" w:cs="Calibri"/>
          <w:szCs w:val="22"/>
        </w:rPr>
        <w:t xml:space="preserve"> and it </w:t>
      </w:r>
      <w:r w:rsidR="000357A9">
        <w:rPr>
          <w:rFonts w:ascii="Calibri" w:hAnsi="Calibri" w:cs="Calibri"/>
          <w:szCs w:val="22"/>
        </w:rPr>
        <w:t xml:space="preserve">will </w:t>
      </w:r>
      <w:r w:rsidR="002D4069" w:rsidRPr="002D4069">
        <w:rPr>
          <w:rFonts w:ascii="Calibri" w:hAnsi="Calibri" w:cs="Calibri"/>
          <w:szCs w:val="22"/>
        </w:rPr>
        <w:t>result additional AGC problem.</w:t>
      </w:r>
      <w:r w:rsidR="006802ED">
        <w:rPr>
          <w:rFonts w:ascii="Calibri" w:hAnsi="Calibri" w:cs="Calibri"/>
          <w:szCs w:val="22"/>
        </w:rPr>
        <w:t xml:space="preserve"> </w:t>
      </w:r>
      <w:r w:rsidR="002D4069" w:rsidRPr="002D4069">
        <w:rPr>
          <w:rFonts w:ascii="Calibri" w:hAnsi="Calibri" w:cs="Calibri"/>
          <w:szCs w:val="22"/>
        </w:rPr>
        <w:t>For the shared resource pool, this AGC problem will negative affect to the Rel-16/17 SL UEs. Even for the dedicated resource pool, the advanced U</w:t>
      </w:r>
      <w:r w:rsidR="00933CC3" w:rsidRPr="002D4069">
        <w:rPr>
          <w:rFonts w:ascii="Calibri" w:hAnsi="Calibri" w:cs="Calibri"/>
          <w:szCs w:val="22"/>
        </w:rPr>
        <w:t>e</w:t>
      </w:r>
      <w:r w:rsidR="002D4069" w:rsidRPr="002D4069">
        <w:rPr>
          <w:rFonts w:ascii="Calibri" w:hAnsi="Calibri" w:cs="Calibri"/>
          <w:szCs w:val="22"/>
        </w:rPr>
        <w:t>s still need to know in which slot the UE needs to perform multiple AGC procedure in a slot. To alleviate this problem, one simple solution is that the SL CSI-RS transmissions with multiple TX spatial setting in a slot occupy all the frequency resources and indicates this situation via SCI for other U</w:t>
      </w:r>
      <w:r w:rsidR="00933CC3" w:rsidRPr="002D4069">
        <w:rPr>
          <w:rFonts w:ascii="Calibri" w:hAnsi="Calibri" w:cs="Calibri"/>
          <w:szCs w:val="22"/>
        </w:rPr>
        <w:t>e</w:t>
      </w:r>
      <w:r w:rsidR="002D4069" w:rsidRPr="002D4069">
        <w:rPr>
          <w:rFonts w:ascii="Calibri" w:hAnsi="Calibri" w:cs="Calibri"/>
          <w:szCs w:val="22"/>
        </w:rPr>
        <w:t>s to avoid to selects TX resources in the slots.</w:t>
      </w:r>
      <w:r w:rsidR="00971410">
        <w:rPr>
          <w:rFonts w:ascii="Calibri" w:hAnsi="Calibri" w:cs="Calibri"/>
          <w:szCs w:val="22"/>
        </w:rPr>
        <w:t xml:space="preserve"> </w:t>
      </w:r>
      <w:r w:rsidR="00363DC7">
        <w:rPr>
          <w:rFonts w:ascii="Calibri" w:hAnsi="Calibri" w:cs="Calibri"/>
          <w:szCs w:val="22"/>
        </w:rPr>
        <w:t>Moreover</w:t>
      </w:r>
      <w:r w:rsidR="00016182">
        <w:rPr>
          <w:rFonts w:ascii="Calibri" w:hAnsi="Calibri" w:cs="Calibri"/>
          <w:szCs w:val="22"/>
        </w:rPr>
        <w:t xml:space="preserve">, </w:t>
      </w:r>
      <w:r w:rsidR="00BE3746" w:rsidRPr="00BE3746">
        <w:rPr>
          <w:rFonts w:ascii="Calibri" w:hAnsi="Calibri" w:cs="Calibri"/>
          <w:szCs w:val="22"/>
        </w:rPr>
        <w:t>since it is a resource transmitted without data</w:t>
      </w:r>
      <w:r w:rsidR="008D3DEC">
        <w:rPr>
          <w:rFonts w:ascii="Calibri" w:hAnsi="Calibri" w:cs="Calibri"/>
          <w:szCs w:val="22"/>
        </w:rPr>
        <w:t xml:space="preserve"> (SL MAC SDU)</w:t>
      </w:r>
      <w:r w:rsidR="00BE3746" w:rsidRPr="00BE3746">
        <w:rPr>
          <w:rFonts w:ascii="Calibri" w:hAnsi="Calibri" w:cs="Calibri"/>
          <w:szCs w:val="22"/>
        </w:rPr>
        <w:t xml:space="preserve">, it may be difficult to apply the same TX resource selection rule applied to </w:t>
      </w:r>
      <w:r w:rsidR="00293DD7">
        <w:rPr>
          <w:rFonts w:ascii="Calibri" w:hAnsi="Calibri" w:cs="Calibri"/>
          <w:szCs w:val="22"/>
        </w:rPr>
        <w:t xml:space="preserve">sidelink </w:t>
      </w:r>
      <w:r w:rsidR="00BE3746" w:rsidRPr="00BE3746">
        <w:rPr>
          <w:rFonts w:ascii="Calibri" w:hAnsi="Calibri" w:cs="Calibri"/>
          <w:szCs w:val="22"/>
        </w:rPr>
        <w:t>data. Therefore, the TX resource selection mechanism for standalone SL CSI-RS should be discussed. For example, a priority value and/or a resource reservation period value for a standalone SL CSI-RS may be (pre)configured for each resource pool, and TX resource selection based on the corresponding parameters may be performed.</w:t>
      </w:r>
    </w:p>
    <w:p w14:paraId="0496AF49" w14:textId="77777777" w:rsidR="00DA757A" w:rsidRDefault="00DA757A" w:rsidP="007A2CE6">
      <w:pPr>
        <w:pStyle w:val="LGTdoc0"/>
        <w:spacing w:afterLines="0" w:after="0" w:line="240" w:lineRule="auto"/>
        <w:rPr>
          <w:rFonts w:ascii="Calibri" w:hAnsi="Calibri" w:cs="Calibri"/>
          <w:szCs w:val="22"/>
        </w:rPr>
      </w:pPr>
    </w:p>
    <w:p w14:paraId="55F8E492" w14:textId="3C46AC13" w:rsidR="00DC7ED5" w:rsidRPr="00375009" w:rsidRDefault="00DC7ED5" w:rsidP="00DC7ED5">
      <w:pPr>
        <w:pStyle w:val="LGTdoc0"/>
        <w:spacing w:afterLines="0" w:after="0" w:line="240" w:lineRule="auto"/>
        <w:rPr>
          <w:rFonts w:ascii="Calibri" w:hAnsi="Calibri" w:cs="Calibri"/>
          <w:b/>
          <w:iCs/>
          <w:szCs w:val="22"/>
        </w:rPr>
      </w:pPr>
      <w:r w:rsidRPr="00375009">
        <w:rPr>
          <w:rFonts w:ascii="Calibri" w:hAnsi="Calibri" w:cs="Calibri"/>
          <w:b/>
          <w:iCs/>
          <w:szCs w:val="22"/>
        </w:rPr>
        <w:t xml:space="preserve">Proposal </w:t>
      </w:r>
      <w:r w:rsidR="00375009" w:rsidRPr="00375009">
        <w:rPr>
          <w:rFonts w:ascii="Calibri" w:hAnsi="Calibri" w:cs="Calibri"/>
          <w:b/>
          <w:iCs/>
          <w:szCs w:val="22"/>
        </w:rPr>
        <w:t>4</w:t>
      </w:r>
      <w:r w:rsidRPr="00375009">
        <w:rPr>
          <w:rFonts w:ascii="Calibri" w:hAnsi="Calibri" w:cs="Calibri"/>
          <w:b/>
          <w:iCs/>
          <w:szCs w:val="22"/>
        </w:rPr>
        <w:t xml:space="preserve">: For the applicable reference signal for sidelink initial beam pairing, study the feasibility of </w:t>
      </w:r>
      <w:r w:rsidR="0060082A" w:rsidRPr="00375009">
        <w:rPr>
          <w:rFonts w:ascii="Calibri" w:hAnsi="Calibri" w:cs="Calibri"/>
          <w:b/>
          <w:iCs/>
          <w:szCs w:val="22"/>
        </w:rPr>
        <w:t>(non-)</w:t>
      </w:r>
      <w:r w:rsidRPr="00375009">
        <w:rPr>
          <w:rFonts w:ascii="Calibri" w:hAnsi="Calibri" w:cs="Calibri"/>
          <w:b/>
          <w:iCs/>
          <w:szCs w:val="22"/>
        </w:rPr>
        <w:t>standalone SL CSI-RS</w:t>
      </w:r>
      <w:r w:rsidR="005B1768" w:rsidRPr="00375009">
        <w:rPr>
          <w:rFonts w:ascii="Calibri" w:hAnsi="Calibri" w:cs="Calibri"/>
          <w:b/>
          <w:iCs/>
          <w:szCs w:val="22"/>
        </w:rPr>
        <w:t xml:space="preserve"> including:</w:t>
      </w:r>
    </w:p>
    <w:p w14:paraId="4865AA87" w14:textId="7C9F804D" w:rsidR="00DC7ED5" w:rsidRPr="00467E11" w:rsidRDefault="00DC7ED5" w:rsidP="00DC7ED5">
      <w:pPr>
        <w:pStyle w:val="LGTdoc0"/>
        <w:numPr>
          <w:ilvl w:val="0"/>
          <w:numId w:val="21"/>
        </w:numPr>
        <w:spacing w:afterLines="0" w:after="0" w:line="240" w:lineRule="auto"/>
        <w:rPr>
          <w:rFonts w:ascii="Calibri" w:hAnsi="Calibri" w:cs="Calibri"/>
          <w:szCs w:val="22"/>
        </w:rPr>
      </w:pPr>
      <w:r>
        <w:rPr>
          <w:rFonts w:ascii="Calibri" w:hAnsi="Calibri" w:cs="Calibri"/>
          <w:b/>
          <w:szCs w:val="22"/>
        </w:rPr>
        <w:t xml:space="preserve">SL CSI-RS </w:t>
      </w:r>
      <w:r w:rsidR="00FF64AC">
        <w:rPr>
          <w:rFonts w:ascii="Calibri" w:hAnsi="Calibri" w:cs="Calibri"/>
          <w:b/>
          <w:szCs w:val="22"/>
        </w:rPr>
        <w:t xml:space="preserve">triggering or indication by </w:t>
      </w:r>
      <w:r>
        <w:rPr>
          <w:rFonts w:ascii="Calibri" w:hAnsi="Calibri" w:cs="Calibri"/>
          <w:b/>
          <w:szCs w:val="22"/>
        </w:rPr>
        <w:t>SCI.</w:t>
      </w:r>
    </w:p>
    <w:p w14:paraId="7F4BCFAF" w14:textId="37F1A867" w:rsidR="00DC7ED5" w:rsidRPr="0043422A" w:rsidRDefault="00DC7ED5" w:rsidP="00DC7ED5">
      <w:pPr>
        <w:pStyle w:val="LGTdoc0"/>
        <w:numPr>
          <w:ilvl w:val="0"/>
          <w:numId w:val="21"/>
        </w:numPr>
        <w:spacing w:afterLines="0" w:after="0" w:line="240" w:lineRule="auto"/>
        <w:rPr>
          <w:rFonts w:ascii="Calibri" w:hAnsi="Calibri" w:cs="Calibri"/>
          <w:szCs w:val="22"/>
        </w:rPr>
      </w:pPr>
      <w:r>
        <w:rPr>
          <w:rFonts w:ascii="Calibri" w:hAnsi="Calibri" w:cs="Calibri" w:hint="eastAsia"/>
          <w:b/>
          <w:szCs w:val="22"/>
        </w:rPr>
        <w:t>SL CSI-RS resource</w:t>
      </w:r>
      <w:r w:rsidR="00FF64AC">
        <w:rPr>
          <w:rFonts w:ascii="Calibri" w:hAnsi="Calibri" w:cs="Calibri"/>
          <w:b/>
          <w:szCs w:val="22"/>
        </w:rPr>
        <w:t xml:space="preserve"> allocation </w:t>
      </w:r>
      <w:r>
        <w:rPr>
          <w:rFonts w:ascii="Calibri" w:hAnsi="Calibri" w:cs="Calibri"/>
          <w:b/>
          <w:szCs w:val="22"/>
        </w:rPr>
        <w:t xml:space="preserve">by </w:t>
      </w:r>
      <w:r>
        <w:rPr>
          <w:rFonts w:ascii="Calibri" w:hAnsi="Calibri" w:cs="Calibri" w:hint="eastAsia"/>
          <w:b/>
          <w:szCs w:val="22"/>
        </w:rPr>
        <w:t>(pre)configur</w:t>
      </w:r>
      <w:r>
        <w:rPr>
          <w:rFonts w:ascii="Calibri" w:hAnsi="Calibri" w:cs="Calibri"/>
          <w:b/>
          <w:szCs w:val="22"/>
        </w:rPr>
        <w:t>ation and</w:t>
      </w:r>
      <w:r w:rsidR="00B126D4">
        <w:rPr>
          <w:rFonts w:ascii="Calibri" w:hAnsi="Calibri" w:cs="Calibri"/>
          <w:b/>
          <w:szCs w:val="22"/>
        </w:rPr>
        <w:t>/or</w:t>
      </w:r>
      <w:r>
        <w:rPr>
          <w:rFonts w:ascii="Calibri" w:hAnsi="Calibri" w:cs="Calibri"/>
          <w:b/>
          <w:szCs w:val="22"/>
        </w:rPr>
        <w:t xml:space="preserve"> a SCI.</w:t>
      </w:r>
    </w:p>
    <w:p w14:paraId="1A6B7A31" w14:textId="5BF3BB89" w:rsidR="00DC7ED5" w:rsidRDefault="00DC7ED5" w:rsidP="003A05C5">
      <w:pPr>
        <w:pStyle w:val="LGTdoc0"/>
        <w:numPr>
          <w:ilvl w:val="0"/>
          <w:numId w:val="21"/>
        </w:numPr>
        <w:spacing w:afterLines="0" w:after="0" w:line="240" w:lineRule="auto"/>
        <w:jc w:val="left"/>
        <w:rPr>
          <w:rFonts w:ascii="Calibri" w:hAnsi="Calibri" w:cs="Calibri"/>
          <w:b/>
          <w:szCs w:val="22"/>
        </w:rPr>
      </w:pPr>
      <w:r w:rsidRPr="0094121D">
        <w:rPr>
          <w:rFonts w:ascii="Calibri" w:hAnsi="Calibri" w:cs="Calibri" w:hint="eastAsia"/>
          <w:b/>
          <w:szCs w:val="22"/>
        </w:rPr>
        <w:t>S</w:t>
      </w:r>
      <w:r w:rsidRPr="0094121D">
        <w:rPr>
          <w:rFonts w:ascii="Calibri" w:hAnsi="Calibri" w:cs="Calibri"/>
          <w:b/>
          <w:szCs w:val="22"/>
        </w:rPr>
        <w:t xml:space="preserve">L CSI-RS </w:t>
      </w:r>
      <w:r w:rsidR="00FF64AC">
        <w:rPr>
          <w:rFonts w:ascii="Calibri" w:hAnsi="Calibri" w:cs="Calibri"/>
          <w:b/>
          <w:szCs w:val="22"/>
        </w:rPr>
        <w:t>power control</w:t>
      </w:r>
      <w:r w:rsidR="0086141A">
        <w:rPr>
          <w:rFonts w:ascii="Calibri" w:hAnsi="Calibri" w:cs="Calibri"/>
          <w:b/>
          <w:szCs w:val="22"/>
        </w:rPr>
        <w:t xml:space="preserve"> and/or </w:t>
      </w:r>
      <w:r w:rsidR="00933CC3">
        <w:rPr>
          <w:rFonts w:ascii="Calibri" w:hAnsi="Calibri" w:cs="Calibri"/>
          <w:b/>
          <w:szCs w:val="22"/>
        </w:rPr>
        <w:t>frequency resource allocation</w:t>
      </w:r>
      <w:r w:rsidR="00FF64AC">
        <w:rPr>
          <w:rFonts w:ascii="Calibri" w:hAnsi="Calibri" w:cs="Calibri"/>
          <w:b/>
          <w:szCs w:val="22"/>
        </w:rPr>
        <w:t xml:space="preserve"> to </w:t>
      </w:r>
      <w:r w:rsidR="00693E31">
        <w:rPr>
          <w:rFonts w:ascii="Calibri" w:hAnsi="Calibri" w:cs="Calibri"/>
          <w:b/>
          <w:szCs w:val="22"/>
        </w:rPr>
        <w:t>keep</w:t>
      </w:r>
      <w:r w:rsidR="00FF64AC">
        <w:rPr>
          <w:rFonts w:ascii="Calibri" w:hAnsi="Calibri" w:cs="Calibri"/>
          <w:b/>
          <w:szCs w:val="22"/>
        </w:rPr>
        <w:t xml:space="preserve"> </w:t>
      </w:r>
      <w:r w:rsidR="00976EEF">
        <w:rPr>
          <w:rFonts w:ascii="Calibri" w:hAnsi="Calibri" w:cs="Calibri"/>
          <w:b/>
          <w:szCs w:val="22"/>
        </w:rPr>
        <w:t xml:space="preserve">the </w:t>
      </w:r>
      <w:r>
        <w:rPr>
          <w:rFonts w:ascii="Calibri" w:hAnsi="Calibri" w:cs="Calibri"/>
          <w:b/>
          <w:szCs w:val="22"/>
        </w:rPr>
        <w:t xml:space="preserve">same </w:t>
      </w:r>
      <w:r w:rsidR="00FF64AC">
        <w:rPr>
          <w:rFonts w:ascii="Calibri" w:hAnsi="Calibri" w:cs="Calibri"/>
          <w:b/>
          <w:szCs w:val="22"/>
        </w:rPr>
        <w:t>PSD</w:t>
      </w:r>
      <w:r w:rsidR="00976EEF">
        <w:rPr>
          <w:rFonts w:ascii="Calibri" w:hAnsi="Calibri" w:cs="Calibri"/>
          <w:b/>
          <w:szCs w:val="22"/>
        </w:rPr>
        <w:t xml:space="preserve"> over multiple transmission</w:t>
      </w:r>
      <w:r w:rsidR="00BE0445">
        <w:rPr>
          <w:rFonts w:ascii="Calibri" w:hAnsi="Calibri" w:cs="Calibri"/>
          <w:b/>
          <w:szCs w:val="22"/>
        </w:rPr>
        <w:t>(s)</w:t>
      </w:r>
      <w:r w:rsidR="00976EEF">
        <w:rPr>
          <w:rFonts w:ascii="Calibri" w:hAnsi="Calibri" w:cs="Calibri"/>
          <w:b/>
          <w:szCs w:val="22"/>
        </w:rPr>
        <w:t xml:space="preserve"> with different transmit beam</w:t>
      </w:r>
      <w:r w:rsidR="00BE0445">
        <w:rPr>
          <w:rFonts w:ascii="Calibri" w:hAnsi="Calibri" w:cs="Calibri"/>
          <w:b/>
          <w:szCs w:val="22"/>
        </w:rPr>
        <w:t>(</w:t>
      </w:r>
      <w:r w:rsidR="00976EEF">
        <w:rPr>
          <w:rFonts w:ascii="Calibri" w:hAnsi="Calibri" w:cs="Calibri"/>
          <w:b/>
          <w:szCs w:val="22"/>
        </w:rPr>
        <w:t>s</w:t>
      </w:r>
      <w:r w:rsidR="00BE0445">
        <w:rPr>
          <w:rFonts w:ascii="Calibri" w:hAnsi="Calibri" w:cs="Calibri"/>
          <w:b/>
          <w:szCs w:val="22"/>
        </w:rPr>
        <w:t>)</w:t>
      </w:r>
      <w:r>
        <w:rPr>
          <w:rFonts w:ascii="Calibri" w:hAnsi="Calibri" w:cs="Calibri"/>
          <w:b/>
          <w:szCs w:val="22"/>
        </w:rPr>
        <w:t>.</w:t>
      </w:r>
    </w:p>
    <w:p w14:paraId="5F7F8470" w14:textId="684328F8" w:rsidR="00FE7CEB" w:rsidRDefault="00FE7CEB" w:rsidP="00DC7ED5">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S</w:t>
      </w:r>
      <w:r>
        <w:rPr>
          <w:rFonts w:ascii="Calibri" w:hAnsi="Calibri" w:cs="Calibri"/>
          <w:b/>
          <w:szCs w:val="22"/>
        </w:rPr>
        <w:t xml:space="preserve">L CSI-RS </w:t>
      </w:r>
      <w:r w:rsidR="00016182">
        <w:rPr>
          <w:rFonts w:ascii="Calibri" w:hAnsi="Calibri" w:cs="Calibri"/>
          <w:b/>
          <w:szCs w:val="22"/>
        </w:rPr>
        <w:t xml:space="preserve">TX </w:t>
      </w:r>
      <w:r>
        <w:rPr>
          <w:rFonts w:ascii="Calibri" w:hAnsi="Calibri" w:cs="Calibri"/>
          <w:b/>
          <w:szCs w:val="22"/>
        </w:rPr>
        <w:t>resource selection mechanism</w:t>
      </w:r>
    </w:p>
    <w:p w14:paraId="6EF2F6C5" w14:textId="77777777" w:rsidR="00AB1B02" w:rsidRDefault="00AB1B02" w:rsidP="00AB1B02">
      <w:pPr>
        <w:pStyle w:val="LGTdoc0"/>
        <w:numPr>
          <w:ilvl w:val="0"/>
          <w:numId w:val="21"/>
        </w:numPr>
        <w:spacing w:afterLines="0" w:after="0" w:line="240" w:lineRule="auto"/>
        <w:rPr>
          <w:rFonts w:ascii="Calibri" w:hAnsi="Calibri" w:cs="Calibri"/>
          <w:b/>
          <w:szCs w:val="22"/>
        </w:rPr>
      </w:pPr>
      <w:r>
        <w:rPr>
          <w:rFonts w:ascii="Calibri" w:hAnsi="Calibri" w:cs="Calibri"/>
          <w:b/>
          <w:szCs w:val="22"/>
        </w:rPr>
        <w:t>For SL CSI-RS transmissions with different transmit beams in a slot, one or more of followings are considered to mitigate additional AGC problem:</w:t>
      </w:r>
    </w:p>
    <w:p w14:paraId="79F1CC3D" w14:textId="77777777" w:rsidR="00AB1B02" w:rsidRDefault="00AB1B02" w:rsidP="00AB1B02">
      <w:pPr>
        <w:pStyle w:val="LGTdoc0"/>
        <w:numPr>
          <w:ilvl w:val="1"/>
          <w:numId w:val="21"/>
        </w:numPr>
        <w:spacing w:afterLines="0" w:after="0" w:line="240" w:lineRule="auto"/>
        <w:jc w:val="left"/>
        <w:rPr>
          <w:rFonts w:ascii="Calibri" w:hAnsi="Calibri" w:cs="Calibri"/>
          <w:b/>
          <w:szCs w:val="22"/>
        </w:rPr>
      </w:pPr>
      <w:r>
        <w:rPr>
          <w:rFonts w:ascii="Calibri" w:hAnsi="Calibri" w:cs="Calibri"/>
          <w:b/>
          <w:szCs w:val="22"/>
        </w:rPr>
        <w:t xml:space="preserve">Option 1: SL CSI-RS transmissions in a slot always use the same transmit beam. </w:t>
      </w:r>
    </w:p>
    <w:p w14:paraId="4C3536EC" w14:textId="77777777" w:rsidR="00AB1B02" w:rsidRDefault="00AB1B02" w:rsidP="00AB1B02">
      <w:pPr>
        <w:pStyle w:val="LGTdoc0"/>
        <w:numPr>
          <w:ilvl w:val="1"/>
          <w:numId w:val="21"/>
        </w:numPr>
        <w:spacing w:afterLines="0" w:after="0" w:line="240" w:lineRule="auto"/>
        <w:jc w:val="left"/>
        <w:rPr>
          <w:rFonts w:ascii="Calibri" w:hAnsi="Calibri" w:cs="Calibri"/>
          <w:b/>
          <w:szCs w:val="22"/>
        </w:rPr>
      </w:pPr>
      <w:r>
        <w:rPr>
          <w:rFonts w:ascii="Calibri" w:hAnsi="Calibri" w:cs="Calibri"/>
          <w:b/>
          <w:szCs w:val="22"/>
        </w:rPr>
        <w:t>Option 2: SL CSI-RS transmissions with different transmit beams in a slot occupy all the frequency resources within a resource pool.</w:t>
      </w:r>
    </w:p>
    <w:p w14:paraId="3088D1D4" w14:textId="77777777" w:rsidR="00AB1B02" w:rsidRDefault="00AB1B02" w:rsidP="00AB1B02">
      <w:pPr>
        <w:pStyle w:val="LGTdoc0"/>
        <w:numPr>
          <w:ilvl w:val="2"/>
          <w:numId w:val="21"/>
        </w:numPr>
        <w:spacing w:afterLines="0" w:after="0" w:line="240" w:lineRule="auto"/>
        <w:jc w:val="left"/>
        <w:rPr>
          <w:rFonts w:ascii="Calibri" w:hAnsi="Calibri" w:cs="Calibri"/>
          <w:b/>
          <w:szCs w:val="22"/>
        </w:rPr>
      </w:pPr>
      <w:r>
        <w:rPr>
          <w:rFonts w:ascii="Calibri" w:hAnsi="Calibri" w:cs="Calibri"/>
          <w:b/>
          <w:szCs w:val="22"/>
        </w:rPr>
        <w:t>The occupancy of the SL CSI-RS transmissions is indicated by a SCI.</w:t>
      </w:r>
    </w:p>
    <w:p w14:paraId="0BE6808B" w14:textId="77777777" w:rsidR="00AB1B02" w:rsidRDefault="00AB1B02" w:rsidP="00AB1B02">
      <w:pPr>
        <w:pStyle w:val="LGTdoc0"/>
        <w:numPr>
          <w:ilvl w:val="1"/>
          <w:numId w:val="21"/>
        </w:numPr>
        <w:spacing w:afterLines="0" w:after="0" w:line="240" w:lineRule="auto"/>
        <w:jc w:val="left"/>
        <w:rPr>
          <w:rFonts w:ascii="Calibri" w:hAnsi="Calibri" w:cs="Calibri"/>
          <w:b/>
          <w:szCs w:val="22"/>
        </w:rPr>
      </w:pPr>
      <w:r>
        <w:rPr>
          <w:rFonts w:ascii="Calibri" w:hAnsi="Calibri" w:cs="Calibri"/>
          <w:b/>
          <w:szCs w:val="22"/>
        </w:rPr>
        <w:t xml:space="preserve">Option 3: Restrict the set of slots allowing SL CSI-RS transmissions with different transmit beams in a slot. </w:t>
      </w:r>
    </w:p>
    <w:p w14:paraId="0859551B" w14:textId="77777777" w:rsidR="009D36F8" w:rsidRDefault="009D36F8" w:rsidP="00963F17">
      <w:pPr>
        <w:pStyle w:val="LGTdoc0"/>
        <w:spacing w:afterLines="0" w:after="0" w:line="240" w:lineRule="auto"/>
        <w:rPr>
          <w:rFonts w:ascii="Calibri" w:hAnsi="Calibri" w:cs="Calibri"/>
          <w:szCs w:val="22"/>
        </w:rPr>
      </w:pPr>
    </w:p>
    <w:p w14:paraId="66229917" w14:textId="32A18DE6" w:rsidR="009710CD" w:rsidRDefault="009710CD" w:rsidP="0004124F">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Regarding the </w:t>
      </w:r>
      <w:r>
        <w:rPr>
          <w:rFonts w:ascii="Calibri" w:hAnsi="Calibri" w:cs="Calibri"/>
          <w:szCs w:val="22"/>
        </w:rPr>
        <w:t xml:space="preserve">RSRP measurement based on SL RS, the measurement requirement for </w:t>
      </w:r>
      <w:r w:rsidR="00AE7871">
        <w:rPr>
          <w:rFonts w:ascii="Calibri" w:hAnsi="Calibri" w:cs="Calibri"/>
          <w:szCs w:val="22"/>
        </w:rPr>
        <w:t xml:space="preserve">each RS type would be needed to be </w:t>
      </w:r>
      <w:r w:rsidR="00D64A0B">
        <w:rPr>
          <w:rFonts w:ascii="Calibri" w:hAnsi="Calibri" w:cs="Calibri"/>
          <w:szCs w:val="22"/>
        </w:rPr>
        <w:t xml:space="preserve">studied </w:t>
      </w:r>
      <w:r w:rsidR="00AE7871">
        <w:rPr>
          <w:rFonts w:ascii="Calibri" w:hAnsi="Calibri" w:cs="Calibri"/>
          <w:szCs w:val="22"/>
        </w:rPr>
        <w:t>and</w:t>
      </w:r>
      <w:r w:rsidR="00D64A0B">
        <w:rPr>
          <w:rFonts w:ascii="Calibri" w:hAnsi="Calibri" w:cs="Calibri"/>
          <w:szCs w:val="22"/>
        </w:rPr>
        <w:t xml:space="preserve"> specified</w:t>
      </w:r>
      <w:r w:rsidR="00AE7871">
        <w:rPr>
          <w:rFonts w:ascii="Calibri" w:hAnsi="Calibri" w:cs="Calibri"/>
          <w:szCs w:val="22"/>
        </w:rPr>
        <w:t xml:space="preserve"> in TS 38.133</w:t>
      </w:r>
      <w:r w:rsidR="00D64A0B">
        <w:rPr>
          <w:rFonts w:ascii="Calibri" w:hAnsi="Calibri" w:cs="Calibri"/>
          <w:szCs w:val="22"/>
        </w:rPr>
        <w:t xml:space="preserve">. Meanwhile, the measurement requirement for PSCCH-RSRP and PSSCH-RSRP </w:t>
      </w:r>
      <w:r w:rsidR="00AE7871">
        <w:rPr>
          <w:rFonts w:ascii="Calibri" w:hAnsi="Calibri" w:cs="Calibri"/>
          <w:szCs w:val="22"/>
        </w:rPr>
        <w:t>are definitely needed to be</w:t>
      </w:r>
      <w:r w:rsidR="00D64A0B">
        <w:rPr>
          <w:rFonts w:ascii="Calibri" w:hAnsi="Calibri" w:cs="Calibri"/>
          <w:szCs w:val="22"/>
        </w:rPr>
        <w:t xml:space="preserve"> specified</w:t>
      </w:r>
      <w:r w:rsidR="00AE7871">
        <w:rPr>
          <w:rFonts w:ascii="Calibri" w:hAnsi="Calibri" w:cs="Calibri"/>
          <w:szCs w:val="22"/>
        </w:rPr>
        <w:t xml:space="preserve"> at least for SL Mode 2 operation in FR2</w:t>
      </w:r>
      <w:r w:rsidR="00D64A0B">
        <w:rPr>
          <w:rFonts w:ascii="Calibri" w:hAnsi="Calibri" w:cs="Calibri"/>
          <w:szCs w:val="22"/>
        </w:rPr>
        <w:t>.</w:t>
      </w:r>
      <w:r w:rsidR="00AE7871">
        <w:rPr>
          <w:rFonts w:ascii="Calibri" w:hAnsi="Calibri" w:cs="Calibri"/>
          <w:szCs w:val="22"/>
        </w:rPr>
        <w:t xml:space="preserve"> </w:t>
      </w:r>
      <w:r w:rsidR="00D64A0B">
        <w:rPr>
          <w:rFonts w:ascii="Calibri" w:hAnsi="Calibri" w:cs="Calibri"/>
          <w:szCs w:val="22"/>
        </w:rPr>
        <w:t xml:space="preserve"> </w:t>
      </w:r>
      <w:r w:rsidR="00AE7871">
        <w:rPr>
          <w:rFonts w:ascii="Calibri" w:hAnsi="Calibri" w:cs="Calibri"/>
          <w:szCs w:val="22"/>
        </w:rPr>
        <w:t xml:space="preserve">In case of FR1, the measurement requirement for SL CSI-RS is neither studied nor specified in TS 38.133. </w:t>
      </w:r>
      <w:r w:rsidR="00D64A0B">
        <w:rPr>
          <w:rFonts w:ascii="Calibri" w:hAnsi="Calibri" w:cs="Calibri"/>
          <w:szCs w:val="22"/>
        </w:rPr>
        <w:lastRenderedPageBreak/>
        <w:t xml:space="preserve">In this point of view, it is premature deprioritizing PSCCH/PSSCH DMRS for candidate reference signal for beam management. </w:t>
      </w:r>
    </w:p>
    <w:p w14:paraId="3E86BDF2" w14:textId="77777777" w:rsidR="00E61EF9" w:rsidRDefault="00E61EF9" w:rsidP="00963F17">
      <w:pPr>
        <w:pStyle w:val="LGTdoc0"/>
        <w:spacing w:afterLines="0" w:after="0" w:line="240" w:lineRule="auto"/>
        <w:rPr>
          <w:rFonts w:ascii="Calibri" w:hAnsi="Calibri" w:cs="Calibri"/>
          <w:szCs w:val="22"/>
        </w:rPr>
      </w:pPr>
    </w:p>
    <w:p w14:paraId="5857EE9B" w14:textId="27C0F0DA" w:rsidR="00D64A0B" w:rsidRPr="000C619C" w:rsidRDefault="00D64A0B" w:rsidP="00D64A0B">
      <w:pPr>
        <w:pStyle w:val="LGTdoc0"/>
        <w:spacing w:afterLines="0" w:after="0" w:line="240" w:lineRule="auto"/>
        <w:rPr>
          <w:rFonts w:ascii="Calibri" w:hAnsi="Calibri" w:cs="Calibri"/>
          <w:b/>
          <w:i/>
          <w:szCs w:val="22"/>
        </w:rPr>
      </w:pPr>
      <w:bookmarkStart w:id="3" w:name="_Hlk142467616"/>
      <w:r>
        <w:rPr>
          <w:rFonts w:ascii="Calibri" w:hAnsi="Calibri" w:cs="Calibri"/>
          <w:b/>
          <w:i/>
          <w:szCs w:val="22"/>
        </w:rPr>
        <w:t xml:space="preserve">Observation </w:t>
      </w:r>
      <w:r w:rsidR="00996302">
        <w:rPr>
          <w:rFonts w:ascii="Calibri" w:hAnsi="Calibri" w:cs="Calibri"/>
          <w:b/>
          <w:i/>
          <w:szCs w:val="22"/>
        </w:rPr>
        <w:t>4</w:t>
      </w:r>
      <w:r>
        <w:rPr>
          <w:rFonts w:ascii="Calibri" w:hAnsi="Calibri" w:cs="Calibri"/>
          <w:b/>
          <w:i/>
          <w:szCs w:val="22"/>
        </w:rPr>
        <w:t xml:space="preserve">: Considering that the measurement requirements based on PSCCH-DMRS and PSSCH DMRS </w:t>
      </w:r>
      <w:r w:rsidR="00AE7871">
        <w:rPr>
          <w:rFonts w:ascii="Calibri" w:hAnsi="Calibri" w:cs="Calibri"/>
          <w:b/>
          <w:i/>
          <w:szCs w:val="22"/>
        </w:rPr>
        <w:t xml:space="preserve">for FR2 shall be </w:t>
      </w:r>
      <w:r>
        <w:rPr>
          <w:rFonts w:ascii="Calibri" w:hAnsi="Calibri" w:cs="Calibri"/>
          <w:b/>
          <w:i/>
          <w:szCs w:val="22"/>
        </w:rPr>
        <w:t xml:space="preserve">specified and the measurement requirement based on SL CSI-RS </w:t>
      </w:r>
      <w:r w:rsidR="00AE7871">
        <w:rPr>
          <w:rFonts w:ascii="Calibri" w:hAnsi="Calibri" w:cs="Calibri"/>
          <w:b/>
          <w:i/>
          <w:szCs w:val="22"/>
        </w:rPr>
        <w:t xml:space="preserve">for FR2 may or may not be specified, </w:t>
      </w:r>
      <w:r>
        <w:rPr>
          <w:rFonts w:ascii="Calibri" w:hAnsi="Calibri" w:cs="Calibri"/>
          <w:b/>
          <w:i/>
          <w:szCs w:val="22"/>
        </w:rPr>
        <w:t>it is not preferred to deprioritize PSCCH DMRS and/or PSSCH DMRS for beam management</w:t>
      </w:r>
      <w:r w:rsidR="00AE7871">
        <w:rPr>
          <w:rFonts w:ascii="Calibri" w:hAnsi="Calibri" w:cs="Calibri"/>
          <w:b/>
          <w:i/>
          <w:szCs w:val="22"/>
        </w:rPr>
        <w:t xml:space="preserve"> in this stage</w:t>
      </w:r>
      <w:r>
        <w:rPr>
          <w:rFonts w:ascii="Calibri" w:hAnsi="Calibri" w:cs="Calibri"/>
          <w:b/>
          <w:i/>
          <w:szCs w:val="22"/>
        </w:rPr>
        <w:t xml:space="preserve">. </w:t>
      </w:r>
    </w:p>
    <w:bookmarkEnd w:id="3"/>
    <w:p w14:paraId="406995B0" w14:textId="77777777" w:rsidR="00F506C3" w:rsidRPr="00D64A0B" w:rsidRDefault="00F506C3" w:rsidP="00963F17">
      <w:pPr>
        <w:pStyle w:val="LGTdoc0"/>
        <w:spacing w:afterLines="0" w:after="0" w:line="240" w:lineRule="auto"/>
        <w:rPr>
          <w:rFonts w:ascii="Calibri" w:hAnsi="Calibri" w:cs="Calibri"/>
          <w:szCs w:val="22"/>
        </w:rPr>
      </w:pPr>
    </w:p>
    <w:p w14:paraId="2DA05190" w14:textId="7C91CA28" w:rsidR="00F506C3" w:rsidRDefault="00A918FB" w:rsidP="00A84A75">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F</w:t>
      </w:r>
      <w:r>
        <w:rPr>
          <w:rFonts w:ascii="Calibri" w:hAnsi="Calibri" w:cs="Calibri"/>
          <w:szCs w:val="22"/>
        </w:rPr>
        <w:t xml:space="preserve">or the case of </w:t>
      </w:r>
      <w:r w:rsidR="00AE2BA4">
        <w:rPr>
          <w:rFonts w:ascii="Calibri" w:hAnsi="Calibri" w:cs="Calibri" w:hint="eastAsia"/>
          <w:szCs w:val="22"/>
        </w:rPr>
        <w:t xml:space="preserve">PSCCH DMRS or PSSCH DMRS, </w:t>
      </w:r>
      <w:r w:rsidR="005310D0">
        <w:rPr>
          <w:rFonts w:ascii="Calibri" w:hAnsi="Calibri" w:cs="Calibri"/>
          <w:szCs w:val="22"/>
        </w:rPr>
        <w:t xml:space="preserve">the UE may already </w:t>
      </w:r>
      <w:r w:rsidR="00516A3E">
        <w:rPr>
          <w:rFonts w:ascii="Calibri" w:hAnsi="Calibri" w:cs="Calibri"/>
          <w:szCs w:val="22"/>
        </w:rPr>
        <w:t>perform</w:t>
      </w:r>
      <w:r w:rsidR="005310D0">
        <w:rPr>
          <w:rFonts w:ascii="Calibri" w:hAnsi="Calibri" w:cs="Calibri"/>
          <w:szCs w:val="22"/>
        </w:rPr>
        <w:t xml:space="preserve"> the measurement (e.g., RSRP) at least for the purpose of the SL sensing operation. </w:t>
      </w:r>
      <w:r w:rsidR="00305EA6">
        <w:rPr>
          <w:rFonts w:ascii="Calibri" w:hAnsi="Calibri" w:cs="Calibri"/>
          <w:szCs w:val="22"/>
        </w:rPr>
        <w:t xml:space="preserve">In case of SL CSI reporting, it is possible that the UE transmit 1-port PSCCH/PSSCH while transmitting 2-port SL CSI-RS. However, before the PC5-RRC connection for the initial beam pairing procedure, since the UEs cannot exchange the UE capability signalling, the number of TX and/or RX ports for PSCCH/PSSCH transmission and SL CSI-RS transmission will be fixed into 1 commonly. </w:t>
      </w:r>
      <w:r w:rsidR="00831215">
        <w:rPr>
          <w:rFonts w:ascii="Calibri" w:hAnsi="Calibri" w:cs="Calibri"/>
          <w:szCs w:val="22"/>
        </w:rPr>
        <w:t xml:space="preserve">In this case, the simple way is to use PSCCH DMRS or PSSCH DMRS for the initial beam pairing procedure rather than increasing the total RS overhead. </w:t>
      </w:r>
    </w:p>
    <w:p w14:paraId="7A65C5DE" w14:textId="77777777" w:rsidR="00831215" w:rsidRDefault="00831215" w:rsidP="00A84A75">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In this case, it can be seen that SSB in NR Uu link is replaced with PSCCH/PSSCH </w:t>
      </w:r>
      <w:r w:rsidR="00D64A0B">
        <w:rPr>
          <w:rFonts w:ascii="Calibri" w:hAnsi="Calibri" w:cs="Calibri"/>
          <w:szCs w:val="22"/>
        </w:rPr>
        <w:t>(</w:t>
      </w:r>
      <w:r>
        <w:rPr>
          <w:rFonts w:ascii="Calibri" w:hAnsi="Calibri" w:cs="Calibri"/>
          <w:szCs w:val="22"/>
        </w:rPr>
        <w:t>including DCR message</w:t>
      </w:r>
      <w:r w:rsidR="00D64A0B">
        <w:rPr>
          <w:rFonts w:ascii="Calibri" w:hAnsi="Calibri" w:cs="Calibri"/>
          <w:szCs w:val="22"/>
        </w:rPr>
        <w:t>)</w:t>
      </w:r>
      <w:r>
        <w:rPr>
          <w:rFonts w:ascii="Calibri" w:hAnsi="Calibri" w:cs="Calibri"/>
          <w:szCs w:val="22"/>
        </w:rPr>
        <w:t xml:space="preserve">, and PRACH corresponding to SSB in NR Uu link is replaced with </w:t>
      </w:r>
      <w:r w:rsidR="00D64A0B">
        <w:rPr>
          <w:rFonts w:ascii="Calibri" w:hAnsi="Calibri" w:cs="Calibri"/>
          <w:szCs w:val="22"/>
        </w:rPr>
        <w:t xml:space="preserve">the corresponding </w:t>
      </w:r>
      <w:r>
        <w:rPr>
          <w:rFonts w:ascii="Calibri" w:hAnsi="Calibri" w:cs="Calibri"/>
          <w:szCs w:val="22"/>
        </w:rPr>
        <w:t xml:space="preserve">PSFCH or PSCCH/PSSCH </w:t>
      </w:r>
      <w:r w:rsidR="00D64A0B">
        <w:rPr>
          <w:rFonts w:ascii="Calibri" w:hAnsi="Calibri" w:cs="Calibri"/>
          <w:szCs w:val="22"/>
        </w:rPr>
        <w:t>(</w:t>
      </w:r>
      <w:r>
        <w:rPr>
          <w:rFonts w:ascii="Calibri" w:hAnsi="Calibri" w:cs="Calibri"/>
          <w:szCs w:val="22"/>
        </w:rPr>
        <w:t>including subsequent messages for the sidelink link establishment</w:t>
      </w:r>
      <w:r w:rsidR="00D64A0B">
        <w:rPr>
          <w:rFonts w:ascii="Calibri" w:hAnsi="Calibri" w:cs="Calibri"/>
          <w:szCs w:val="22"/>
        </w:rPr>
        <w:t>)</w:t>
      </w:r>
      <w:r>
        <w:rPr>
          <w:rFonts w:ascii="Calibri" w:hAnsi="Calibri" w:cs="Calibri"/>
          <w:szCs w:val="22"/>
        </w:rPr>
        <w:t xml:space="preserve"> from UE receiving the </w:t>
      </w:r>
      <w:r w:rsidR="00D64A0B">
        <w:rPr>
          <w:rFonts w:ascii="Calibri" w:hAnsi="Calibri" w:cs="Calibri"/>
          <w:szCs w:val="22"/>
        </w:rPr>
        <w:t>PSCCH/PSSCH (including DCR message)</w:t>
      </w:r>
      <w:r>
        <w:rPr>
          <w:rFonts w:ascii="Calibri" w:hAnsi="Calibri" w:cs="Calibri"/>
          <w:szCs w:val="22"/>
        </w:rPr>
        <w:t xml:space="preserve">. In this situation, for initial beam paring, using SSB which is used for MIB acquisition for beam selection in NR Uu link is replaced with using PSCCH/PSSCH which is used for DCR acquisition for beam selection in NR SL. </w:t>
      </w:r>
    </w:p>
    <w:p w14:paraId="5354A1ED" w14:textId="77777777" w:rsidR="006E40CE" w:rsidRDefault="006E40CE" w:rsidP="00BD196E">
      <w:pPr>
        <w:pStyle w:val="LGTdoc0"/>
        <w:spacing w:afterLines="0" w:after="0" w:line="240" w:lineRule="auto"/>
        <w:rPr>
          <w:rFonts w:ascii="Calibri" w:hAnsi="Calibri" w:cs="Calibri"/>
          <w:szCs w:val="22"/>
        </w:rPr>
      </w:pPr>
    </w:p>
    <w:p w14:paraId="562A4FD2" w14:textId="5E8C7027" w:rsidR="00266531" w:rsidRPr="00922F71" w:rsidRDefault="00266531" w:rsidP="00266531">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F</w:t>
      </w:r>
      <w:r>
        <w:rPr>
          <w:rFonts w:ascii="Calibri" w:hAnsi="Calibri" w:cs="Calibri"/>
          <w:szCs w:val="22"/>
        </w:rPr>
        <w:t xml:space="preserve">or the </w:t>
      </w:r>
      <w:r>
        <w:rPr>
          <w:rFonts w:ascii="Calibri" w:hAnsi="Calibri" w:cs="Calibri" w:hint="eastAsia"/>
          <w:szCs w:val="22"/>
        </w:rPr>
        <w:t>T</w:t>
      </w:r>
      <w:r>
        <w:rPr>
          <w:rFonts w:ascii="Calibri" w:hAnsi="Calibri" w:cs="Calibri"/>
          <w:szCs w:val="22"/>
        </w:rPr>
        <w:t xml:space="preserve">X/RX beam pairing, it was agreed to determine the beam pair with RSRP measurement satisfying certain condition(s). </w:t>
      </w:r>
      <w:r w:rsidRPr="00EE28AB">
        <w:rPr>
          <w:rFonts w:ascii="Calibri" w:hAnsi="Calibri" w:cs="Calibri"/>
          <w:szCs w:val="22"/>
        </w:rPr>
        <w:t xml:space="preserve">For example, </w:t>
      </w:r>
      <w:r w:rsidR="0064539D">
        <w:rPr>
          <w:rFonts w:ascii="Calibri" w:hAnsi="Calibri" w:cs="Calibri"/>
          <w:szCs w:val="22"/>
        </w:rPr>
        <w:t>the target UE (</w:t>
      </w:r>
      <w:r w:rsidR="009423BC">
        <w:rPr>
          <w:rFonts w:ascii="Calibri" w:hAnsi="Calibri" w:cs="Calibri"/>
          <w:szCs w:val="22"/>
        </w:rPr>
        <w:t xml:space="preserve">e.g., </w:t>
      </w:r>
      <w:r w:rsidRPr="00EE28AB">
        <w:rPr>
          <w:rFonts w:ascii="Calibri" w:hAnsi="Calibri" w:cs="Calibri"/>
          <w:szCs w:val="22"/>
        </w:rPr>
        <w:t>UE2</w:t>
      </w:r>
      <w:r w:rsidR="0064539D">
        <w:rPr>
          <w:rFonts w:ascii="Calibri" w:hAnsi="Calibri" w:cs="Calibri"/>
          <w:szCs w:val="22"/>
        </w:rPr>
        <w:t>)</w:t>
      </w:r>
      <w:r w:rsidRPr="00EE28AB">
        <w:rPr>
          <w:rFonts w:ascii="Calibri" w:hAnsi="Calibri" w:cs="Calibri"/>
          <w:szCs w:val="22"/>
        </w:rPr>
        <w:t xml:space="preserve"> may select</w:t>
      </w:r>
      <w:r>
        <w:rPr>
          <w:rFonts w:ascii="Calibri" w:hAnsi="Calibri" w:cs="Calibri"/>
          <w:szCs w:val="22"/>
        </w:rPr>
        <w:t xml:space="preserve"> the beam </w:t>
      </w:r>
      <w:r w:rsidRPr="00EE28AB">
        <w:rPr>
          <w:rFonts w:ascii="Calibri" w:hAnsi="Calibri" w:cs="Calibri"/>
          <w:szCs w:val="22"/>
        </w:rPr>
        <w:t xml:space="preserve">pair </w:t>
      </w:r>
      <w:r>
        <w:rPr>
          <w:rFonts w:ascii="Calibri" w:hAnsi="Calibri" w:cs="Calibri"/>
          <w:szCs w:val="22"/>
        </w:rPr>
        <w:t xml:space="preserve">with highest RSRP which is equal to or greater than a (pre)configured </w:t>
      </w:r>
      <w:r w:rsidRPr="00EE28AB">
        <w:rPr>
          <w:rFonts w:ascii="Calibri" w:hAnsi="Calibri" w:cs="Calibri"/>
          <w:szCs w:val="22"/>
        </w:rPr>
        <w:t>threshold.</w:t>
      </w:r>
      <w:r>
        <w:rPr>
          <w:rFonts w:ascii="Calibri" w:hAnsi="Calibri" w:cs="Calibri"/>
          <w:szCs w:val="22"/>
        </w:rPr>
        <w:t xml:space="preserve"> To this end, </w:t>
      </w:r>
      <w:r w:rsidRPr="00EE28AB">
        <w:rPr>
          <w:rFonts w:ascii="Calibri" w:hAnsi="Calibri" w:cs="Calibri"/>
          <w:szCs w:val="22"/>
        </w:rPr>
        <w:t xml:space="preserve">a method for </w:t>
      </w:r>
      <w:r w:rsidR="00885767">
        <w:rPr>
          <w:rFonts w:ascii="Calibri" w:hAnsi="Calibri" w:cs="Calibri"/>
          <w:szCs w:val="22"/>
        </w:rPr>
        <w:t xml:space="preserve">the </w:t>
      </w:r>
      <w:r w:rsidRPr="00EE28AB">
        <w:rPr>
          <w:rFonts w:ascii="Calibri" w:hAnsi="Calibri" w:cs="Calibri"/>
          <w:szCs w:val="22"/>
        </w:rPr>
        <w:t xml:space="preserve">UE2 to recognize </w:t>
      </w:r>
      <w:r>
        <w:rPr>
          <w:rFonts w:ascii="Calibri" w:hAnsi="Calibri" w:cs="Calibri"/>
          <w:szCs w:val="22"/>
        </w:rPr>
        <w:t xml:space="preserve">the group of beam pairs </w:t>
      </w:r>
      <w:r w:rsidRPr="00EE28AB">
        <w:rPr>
          <w:rFonts w:ascii="Calibri" w:hAnsi="Calibri" w:cs="Calibri"/>
          <w:szCs w:val="22"/>
        </w:rPr>
        <w:t xml:space="preserve">for RSRP comparison should be considered. </w:t>
      </w:r>
      <w:r>
        <w:rPr>
          <w:rFonts w:ascii="Calibri" w:hAnsi="Calibri" w:cs="Calibri"/>
          <w:szCs w:val="22"/>
        </w:rPr>
        <w:t xml:space="preserve">For example, assume that </w:t>
      </w:r>
      <w:r w:rsidRPr="00EE28AB">
        <w:rPr>
          <w:rFonts w:ascii="Calibri" w:hAnsi="Calibri" w:cs="Calibri"/>
          <w:szCs w:val="22"/>
        </w:rPr>
        <w:t xml:space="preserve">UE1 beam sweeps and transmits </w:t>
      </w:r>
      <w:r>
        <w:rPr>
          <w:rFonts w:ascii="Calibri" w:hAnsi="Calibri" w:cs="Calibri"/>
          <w:szCs w:val="22"/>
        </w:rPr>
        <w:t xml:space="preserve">multiple </w:t>
      </w:r>
      <w:r w:rsidRPr="00EE28AB">
        <w:rPr>
          <w:rFonts w:ascii="Calibri" w:hAnsi="Calibri" w:cs="Calibri"/>
          <w:szCs w:val="22"/>
        </w:rPr>
        <w:t xml:space="preserve">reference signals using </w:t>
      </w:r>
      <w:r>
        <w:rPr>
          <w:rFonts w:ascii="Calibri" w:hAnsi="Calibri" w:cs="Calibri"/>
          <w:szCs w:val="22"/>
        </w:rPr>
        <w:t xml:space="preserve">multiple </w:t>
      </w:r>
      <w:r w:rsidRPr="00EE28AB">
        <w:rPr>
          <w:rFonts w:ascii="Calibri" w:hAnsi="Calibri" w:cs="Calibri"/>
          <w:szCs w:val="22"/>
        </w:rPr>
        <w:t>transmit beams</w:t>
      </w:r>
      <w:r>
        <w:rPr>
          <w:rFonts w:ascii="Calibri" w:hAnsi="Calibri" w:cs="Calibri"/>
          <w:szCs w:val="22"/>
        </w:rPr>
        <w:t xml:space="preserve">. Then, </w:t>
      </w:r>
      <w:r w:rsidR="00B10368">
        <w:rPr>
          <w:rFonts w:ascii="Calibri" w:hAnsi="Calibri" w:cs="Calibri"/>
          <w:szCs w:val="22"/>
        </w:rPr>
        <w:t xml:space="preserve">the </w:t>
      </w:r>
      <w:r w:rsidRPr="00EE28AB">
        <w:rPr>
          <w:rFonts w:ascii="Calibri" w:hAnsi="Calibri" w:cs="Calibri"/>
          <w:szCs w:val="22"/>
        </w:rPr>
        <w:t xml:space="preserve">UE2 </w:t>
      </w:r>
      <w:r>
        <w:rPr>
          <w:rFonts w:ascii="Calibri" w:hAnsi="Calibri" w:cs="Calibri"/>
          <w:szCs w:val="22"/>
        </w:rPr>
        <w:t xml:space="preserve">should be </w:t>
      </w:r>
      <w:r w:rsidRPr="00EE28AB">
        <w:rPr>
          <w:rFonts w:ascii="Calibri" w:hAnsi="Calibri" w:cs="Calibri"/>
          <w:szCs w:val="22"/>
        </w:rPr>
        <w:t xml:space="preserve">able to recognize information about the </w:t>
      </w:r>
      <w:r w:rsidR="00255FE9">
        <w:rPr>
          <w:rFonts w:ascii="Calibri" w:hAnsi="Calibri" w:cs="Calibri"/>
          <w:szCs w:val="22"/>
        </w:rPr>
        <w:t>resource</w:t>
      </w:r>
      <w:r w:rsidR="006266DE">
        <w:rPr>
          <w:rFonts w:ascii="Calibri" w:hAnsi="Calibri" w:cs="Calibri"/>
          <w:szCs w:val="22"/>
        </w:rPr>
        <w:t xml:space="preserve"> group</w:t>
      </w:r>
      <w:r w:rsidR="00E1414F">
        <w:rPr>
          <w:rFonts w:ascii="Calibri" w:hAnsi="Calibri" w:cs="Calibri"/>
          <w:szCs w:val="22"/>
        </w:rPr>
        <w:t xml:space="preserve"> </w:t>
      </w:r>
      <w:r w:rsidRPr="00EE28AB">
        <w:rPr>
          <w:rFonts w:ascii="Calibri" w:hAnsi="Calibri" w:cs="Calibri"/>
          <w:szCs w:val="22"/>
        </w:rPr>
        <w:t xml:space="preserve">in which beam sweeping occurred in order to select </w:t>
      </w:r>
      <w:r>
        <w:rPr>
          <w:rFonts w:ascii="Calibri" w:hAnsi="Calibri" w:cs="Calibri"/>
          <w:szCs w:val="22"/>
        </w:rPr>
        <w:t xml:space="preserve">the best </w:t>
      </w:r>
      <w:r w:rsidRPr="00EE28AB">
        <w:rPr>
          <w:rFonts w:ascii="Calibri" w:hAnsi="Calibri" w:cs="Calibri"/>
          <w:szCs w:val="22"/>
        </w:rPr>
        <w:t xml:space="preserve">beam pair within the corresponding </w:t>
      </w:r>
      <w:r w:rsidR="000B2094">
        <w:rPr>
          <w:rFonts w:ascii="Calibri" w:hAnsi="Calibri" w:cs="Calibri"/>
          <w:szCs w:val="22"/>
        </w:rPr>
        <w:t>resource</w:t>
      </w:r>
      <w:r w:rsidR="004344F3">
        <w:rPr>
          <w:rFonts w:ascii="Calibri" w:hAnsi="Calibri" w:cs="Calibri"/>
          <w:szCs w:val="22"/>
        </w:rPr>
        <w:t xml:space="preserve"> group</w:t>
      </w:r>
      <w:r w:rsidRPr="00EE28AB">
        <w:rPr>
          <w:rFonts w:ascii="Calibri" w:hAnsi="Calibri" w:cs="Calibri"/>
          <w:szCs w:val="22"/>
        </w:rPr>
        <w:t>.</w:t>
      </w:r>
      <w:r w:rsidR="00307379">
        <w:rPr>
          <w:rFonts w:ascii="Calibri" w:hAnsi="Calibri" w:cs="Calibri"/>
          <w:szCs w:val="22"/>
        </w:rPr>
        <w:t xml:space="preserve"> Specifically, i</w:t>
      </w:r>
      <w:r w:rsidRPr="00EE28AB">
        <w:rPr>
          <w:rFonts w:ascii="Calibri" w:hAnsi="Calibri" w:cs="Calibri"/>
          <w:szCs w:val="22"/>
        </w:rPr>
        <w:t xml:space="preserve">f the reference signal </w:t>
      </w:r>
      <w:r w:rsidR="000E6980">
        <w:rPr>
          <w:rFonts w:ascii="Calibri" w:hAnsi="Calibri" w:cs="Calibri"/>
          <w:szCs w:val="22"/>
        </w:rPr>
        <w:t xml:space="preserve">for beam measurement </w:t>
      </w:r>
      <w:r w:rsidRPr="00EE28AB">
        <w:rPr>
          <w:rFonts w:ascii="Calibri" w:hAnsi="Calibri" w:cs="Calibri"/>
          <w:szCs w:val="22"/>
        </w:rPr>
        <w:t xml:space="preserve">is periodic or semi-persistent, information on a period </w:t>
      </w:r>
      <w:r w:rsidR="00B32FCE">
        <w:rPr>
          <w:rFonts w:ascii="Calibri" w:hAnsi="Calibri" w:cs="Calibri"/>
          <w:szCs w:val="22"/>
        </w:rPr>
        <w:t xml:space="preserve">and </w:t>
      </w:r>
      <w:r w:rsidR="003461D7">
        <w:rPr>
          <w:rFonts w:ascii="Calibri" w:hAnsi="Calibri" w:cs="Calibri"/>
          <w:szCs w:val="22"/>
        </w:rPr>
        <w:t xml:space="preserve">time </w:t>
      </w:r>
      <w:r w:rsidR="00B32FCE">
        <w:rPr>
          <w:rFonts w:ascii="Calibri" w:hAnsi="Calibri" w:cs="Calibri"/>
          <w:szCs w:val="22"/>
        </w:rPr>
        <w:t xml:space="preserve">locations within a period </w:t>
      </w:r>
      <w:r w:rsidRPr="00EE28AB">
        <w:rPr>
          <w:rFonts w:ascii="Calibri" w:hAnsi="Calibri" w:cs="Calibri"/>
          <w:szCs w:val="22"/>
        </w:rPr>
        <w:t xml:space="preserve">in which beam sweeping can occur can be </w:t>
      </w:r>
      <w:r w:rsidR="0064539D">
        <w:rPr>
          <w:rFonts w:ascii="Calibri" w:hAnsi="Calibri" w:cs="Calibri"/>
          <w:szCs w:val="22"/>
        </w:rPr>
        <w:t>provided to the UE2</w:t>
      </w:r>
      <w:r w:rsidRPr="00EE28AB">
        <w:rPr>
          <w:rFonts w:ascii="Calibri" w:hAnsi="Calibri" w:cs="Calibri"/>
          <w:szCs w:val="22"/>
        </w:rPr>
        <w:t xml:space="preserve">, </w:t>
      </w:r>
      <w:r w:rsidR="00CA215D">
        <w:rPr>
          <w:rFonts w:ascii="Calibri" w:hAnsi="Calibri" w:cs="Calibri"/>
          <w:szCs w:val="22"/>
        </w:rPr>
        <w:t xml:space="preserve">or </w:t>
      </w:r>
      <w:r w:rsidRPr="00EE28AB">
        <w:rPr>
          <w:rFonts w:ascii="Calibri" w:hAnsi="Calibri" w:cs="Calibri"/>
          <w:szCs w:val="22"/>
        </w:rPr>
        <w:t xml:space="preserve">if </w:t>
      </w:r>
      <w:r w:rsidR="00CA215D">
        <w:rPr>
          <w:rFonts w:ascii="Calibri" w:hAnsi="Calibri" w:cs="Calibri"/>
          <w:szCs w:val="22"/>
        </w:rPr>
        <w:t xml:space="preserve">the reference signal </w:t>
      </w:r>
      <w:r w:rsidRPr="00EE28AB">
        <w:rPr>
          <w:rFonts w:ascii="Calibri" w:hAnsi="Calibri" w:cs="Calibri"/>
          <w:szCs w:val="22"/>
        </w:rPr>
        <w:t>is aperiodic, information on the total number of transmissions and</w:t>
      </w:r>
      <w:r w:rsidR="00525290">
        <w:rPr>
          <w:rFonts w:ascii="Calibri" w:hAnsi="Calibri" w:cs="Calibri"/>
          <w:szCs w:val="22"/>
        </w:rPr>
        <w:t xml:space="preserve">/or </w:t>
      </w:r>
      <w:r w:rsidRPr="00EE28AB">
        <w:rPr>
          <w:rFonts w:ascii="Calibri" w:hAnsi="Calibri" w:cs="Calibri"/>
          <w:szCs w:val="22"/>
        </w:rPr>
        <w:t xml:space="preserve">the current number of transmissions can be </w:t>
      </w:r>
      <w:r w:rsidR="0064539D">
        <w:rPr>
          <w:rFonts w:ascii="Calibri" w:hAnsi="Calibri" w:cs="Calibri"/>
          <w:szCs w:val="22"/>
        </w:rPr>
        <w:t xml:space="preserve">provided to the UE2 </w:t>
      </w:r>
      <w:r w:rsidRPr="00EE28AB">
        <w:rPr>
          <w:rFonts w:ascii="Calibri" w:hAnsi="Calibri" w:cs="Calibri"/>
          <w:szCs w:val="22"/>
        </w:rPr>
        <w:t>when each reference signal is transmitted.</w:t>
      </w:r>
      <w:r w:rsidR="007150ED">
        <w:rPr>
          <w:rFonts w:ascii="Calibri" w:hAnsi="Calibri" w:cs="Calibri"/>
          <w:szCs w:val="22"/>
        </w:rPr>
        <w:t xml:space="preserve"> </w:t>
      </w:r>
    </w:p>
    <w:p w14:paraId="62B496BA" w14:textId="77777777" w:rsidR="00266531" w:rsidRDefault="00266531" w:rsidP="00266531">
      <w:pPr>
        <w:pStyle w:val="LGTdoc0"/>
        <w:spacing w:afterLines="0" w:after="0" w:line="240" w:lineRule="auto"/>
        <w:rPr>
          <w:rFonts w:ascii="Calibri" w:hAnsi="Calibri" w:cs="Calibri"/>
          <w:szCs w:val="22"/>
        </w:rPr>
      </w:pPr>
      <w:bookmarkStart w:id="4" w:name="_Hlk142467627"/>
    </w:p>
    <w:p w14:paraId="10F30066" w14:textId="6E00720E" w:rsidR="00276600" w:rsidRPr="00375009" w:rsidRDefault="00276600" w:rsidP="00276600">
      <w:pPr>
        <w:pStyle w:val="LGTdoc0"/>
        <w:spacing w:afterLines="0" w:after="0" w:line="240" w:lineRule="auto"/>
        <w:rPr>
          <w:rFonts w:ascii="Calibri" w:hAnsi="Calibri" w:cs="Calibri"/>
          <w:b/>
          <w:iCs/>
          <w:szCs w:val="22"/>
        </w:rPr>
      </w:pPr>
      <w:r w:rsidRPr="00375009">
        <w:rPr>
          <w:rFonts w:ascii="Calibri" w:hAnsi="Calibri" w:cs="Calibri"/>
          <w:b/>
          <w:iCs/>
          <w:szCs w:val="22"/>
        </w:rPr>
        <w:t xml:space="preserve">Proposal </w:t>
      </w:r>
      <w:r w:rsidR="00375009" w:rsidRPr="00375009">
        <w:rPr>
          <w:rFonts w:ascii="Calibri" w:hAnsi="Calibri" w:cs="Calibri"/>
          <w:b/>
          <w:iCs/>
          <w:szCs w:val="22"/>
        </w:rPr>
        <w:t>5</w:t>
      </w:r>
      <w:r w:rsidRPr="00375009">
        <w:rPr>
          <w:rFonts w:ascii="Calibri" w:hAnsi="Calibri" w:cs="Calibri"/>
          <w:b/>
          <w:iCs/>
          <w:szCs w:val="22"/>
        </w:rPr>
        <w:t xml:space="preserve">: For the </w:t>
      </w:r>
      <w:r w:rsidR="007256A9" w:rsidRPr="00375009">
        <w:rPr>
          <w:rFonts w:ascii="Calibri" w:hAnsi="Calibri" w:cs="Calibri"/>
          <w:b/>
          <w:iCs/>
          <w:szCs w:val="22"/>
        </w:rPr>
        <w:t xml:space="preserve">TX/RX </w:t>
      </w:r>
      <w:r w:rsidRPr="00375009">
        <w:rPr>
          <w:rFonts w:ascii="Calibri" w:hAnsi="Calibri" w:cs="Calibri"/>
          <w:b/>
          <w:iCs/>
          <w:szCs w:val="22"/>
        </w:rPr>
        <w:t xml:space="preserve">beam pair determination, </w:t>
      </w:r>
      <w:r w:rsidR="002C28ED" w:rsidRPr="00375009">
        <w:rPr>
          <w:rFonts w:ascii="Calibri" w:hAnsi="Calibri" w:cs="Calibri"/>
          <w:b/>
          <w:iCs/>
          <w:szCs w:val="22"/>
        </w:rPr>
        <w:t xml:space="preserve">study </w:t>
      </w:r>
      <w:r w:rsidR="00240174" w:rsidRPr="00375009">
        <w:rPr>
          <w:rFonts w:ascii="Calibri" w:hAnsi="Calibri" w:cs="Calibri"/>
          <w:b/>
          <w:iCs/>
          <w:szCs w:val="22"/>
        </w:rPr>
        <w:t xml:space="preserve">whether/how to indicate </w:t>
      </w:r>
      <w:r w:rsidR="00037091" w:rsidRPr="00375009">
        <w:rPr>
          <w:rFonts w:ascii="Calibri" w:hAnsi="Calibri" w:cs="Calibri"/>
          <w:b/>
          <w:iCs/>
          <w:szCs w:val="22"/>
        </w:rPr>
        <w:t>the</w:t>
      </w:r>
      <w:r w:rsidR="00DB5FDD" w:rsidRPr="00375009">
        <w:rPr>
          <w:rFonts w:ascii="Calibri" w:hAnsi="Calibri" w:cs="Calibri"/>
          <w:b/>
          <w:iCs/>
          <w:szCs w:val="22"/>
        </w:rPr>
        <w:t xml:space="preserve"> </w:t>
      </w:r>
      <w:r w:rsidR="000864A7" w:rsidRPr="00375009">
        <w:rPr>
          <w:rFonts w:ascii="Calibri" w:hAnsi="Calibri" w:cs="Calibri"/>
          <w:b/>
          <w:iCs/>
          <w:szCs w:val="22"/>
        </w:rPr>
        <w:t xml:space="preserve">reference signal resource(s) </w:t>
      </w:r>
      <w:r w:rsidR="00037091" w:rsidRPr="00375009">
        <w:rPr>
          <w:rFonts w:ascii="Calibri" w:hAnsi="Calibri" w:cs="Calibri"/>
          <w:b/>
          <w:iCs/>
          <w:szCs w:val="22"/>
        </w:rPr>
        <w:t>of</w:t>
      </w:r>
      <w:r w:rsidR="002C28ED" w:rsidRPr="00375009">
        <w:rPr>
          <w:rFonts w:ascii="Calibri" w:hAnsi="Calibri" w:cs="Calibri"/>
          <w:b/>
          <w:iCs/>
          <w:szCs w:val="22"/>
        </w:rPr>
        <w:t xml:space="preserve"> beam pair</w:t>
      </w:r>
      <w:r w:rsidR="006A779E" w:rsidRPr="00375009">
        <w:rPr>
          <w:rFonts w:ascii="Calibri" w:hAnsi="Calibri" w:cs="Calibri"/>
          <w:b/>
          <w:iCs/>
          <w:szCs w:val="22"/>
        </w:rPr>
        <w:t>(s)</w:t>
      </w:r>
      <w:r w:rsidR="00037091" w:rsidRPr="00375009">
        <w:rPr>
          <w:rFonts w:ascii="Calibri" w:hAnsi="Calibri" w:cs="Calibri"/>
          <w:b/>
          <w:iCs/>
          <w:szCs w:val="22"/>
        </w:rPr>
        <w:t xml:space="preserve"> for RSRP comparison</w:t>
      </w:r>
      <w:r w:rsidR="002C28ED" w:rsidRPr="00375009">
        <w:rPr>
          <w:rFonts w:ascii="Calibri" w:hAnsi="Calibri" w:cs="Calibri"/>
          <w:b/>
          <w:iCs/>
          <w:szCs w:val="22"/>
        </w:rPr>
        <w:t>.</w:t>
      </w:r>
    </w:p>
    <w:bookmarkEnd w:id="4"/>
    <w:p w14:paraId="3D41E80A" w14:textId="77777777" w:rsidR="00266531" w:rsidRPr="00276600" w:rsidRDefault="00266531" w:rsidP="00BD196E">
      <w:pPr>
        <w:pStyle w:val="LGTdoc0"/>
        <w:spacing w:afterLines="0" w:after="0" w:line="240" w:lineRule="auto"/>
        <w:rPr>
          <w:rFonts w:ascii="Calibri" w:hAnsi="Calibri" w:cs="Calibri"/>
          <w:szCs w:val="22"/>
        </w:rPr>
      </w:pPr>
    </w:p>
    <w:p w14:paraId="70D4E041" w14:textId="77777777" w:rsidR="004F0049" w:rsidRPr="00E2332E" w:rsidRDefault="004F0049" w:rsidP="004F0049">
      <w:pPr>
        <w:pStyle w:val="LGTdoc1"/>
        <w:numPr>
          <w:ilvl w:val="1"/>
          <w:numId w:val="2"/>
        </w:numPr>
        <w:spacing w:beforeLines="0" w:before="100" w:beforeAutospacing="1" w:afterLines="50" w:after="120" w:afterAutospacing="0" w:line="264" w:lineRule="auto"/>
        <w:rPr>
          <w:szCs w:val="28"/>
          <w:lang w:val="en-US"/>
        </w:rPr>
      </w:pPr>
      <w:r>
        <w:rPr>
          <w:szCs w:val="28"/>
          <w:lang w:val="en-US"/>
        </w:rPr>
        <w:t>Sidelink beam maintenance</w:t>
      </w:r>
    </w:p>
    <w:p w14:paraId="31AC11AE" w14:textId="2AD680ED" w:rsidR="008F0330" w:rsidRDefault="008F0330" w:rsidP="00D67203">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According to the existing </w:t>
      </w:r>
      <w:r>
        <w:rPr>
          <w:rFonts w:ascii="Calibri" w:hAnsi="Calibri" w:cs="Calibri"/>
          <w:szCs w:val="22"/>
        </w:rPr>
        <w:t xml:space="preserve">SL CSI measurement and reporting, once the TX UE indicates SL CSI reporting to the RX UE, the TX UE cannot </w:t>
      </w:r>
      <w:r w:rsidR="00D67203">
        <w:rPr>
          <w:rFonts w:ascii="Calibri" w:hAnsi="Calibri" w:cs="Calibri"/>
          <w:szCs w:val="22"/>
        </w:rPr>
        <w:t>indicate</w:t>
      </w:r>
      <w:r>
        <w:rPr>
          <w:rFonts w:ascii="Calibri" w:hAnsi="Calibri" w:cs="Calibri"/>
          <w:szCs w:val="22"/>
        </w:rPr>
        <w:t xml:space="preserve"> SL CSI reporting additional until the TX UE receives the associated SL CSI reporting or until the end of the SL CSI reporting window. For beam management, it can be considered that </w:t>
      </w:r>
      <w:r>
        <w:rPr>
          <w:rFonts w:ascii="Calibri" w:hAnsi="Calibri" w:cs="Calibri" w:hint="eastAsia"/>
          <w:szCs w:val="22"/>
        </w:rPr>
        <w:t>the TX UE uses different TX spatial setting across different SL CSI reporting triggering, and the TX UE decides which TX spatial setting will be suitable based on the received RI and CQI values</w:t>
      </w:r>
      <w:r w:rsidR="001B6C1C">
        <w:rPr>
          <w:rFonts w:ascii="Calibri" w:hAnsi="Calibri" w:cs="Calibri"/>
          <w:szCs w:val="22"/>
        </w:rPr>
        <w:t xml:space="preserve"> as shown in Figure 3</w:t>
      </w:r>
      <w:r>
        <w:rPr>
          <w:rFonts w:ascii="Calibri" w:hAnsi="Calibri" w:cs="Calibri" w:hint="eastAsia"/>
          <w:szCs w:val="22"/>
        </w:rPr>
        <w:t xml:space="preserve">. </w:t>
      </w:r>
      <w:r>
        <w:rPr>
          <w:rFonts w:ascii="Calibri" w:hAnsi="Calibri" w:cs="Calibri"/>
          <w:szCs w:val="22"/>
        </w:rPr>
        <w:t xml:space="preserve">However, due to the limitation on the triggering condition, the existing SL CSI measurement and reporting procedure could cause huge latency for beam management, and the selected beam or TX spatial setting would be old-fashioned. </w:t>
      </w:r>
    </w:p>
    <w:p w14:paraId="7547CD45" w14:textId="77777777" w:rsidR="00996302" w:rsidRDefault="00996302" w:rsidP="008612B4">
      <w:pPr>
        <w:pStyle w:val="LGTdoc0"/>
        <w:spacing w:afterLines="0" w:after="0" w:line="240" w:lineRule="auto"/>
        <w:rPr>
          <w:rFonts w:ascii="Calibri" w:hAnsi="Calibri" w:cs="Calibri"/>
          <w:szCs w:val="22"/>
        </w:rPr>
      </w:pPr>
    </w:p>
    <w:p w14:paraId="312F01A0" w14:textId="38D0B82C" w:rsidR="008F0330" w:rsidRPr="000C619C" w:rsidRDefault="008F0330" w:rsidP="008F0330">
      <w:pPr>
        <w:pStyle w:val="LGTdoc0"/>
        <w:spacing w:afterLines="0" w:after="0" w:line="240" w:lineRule="auto"/>
        <w:rPr>
          <w:rFonts w:ascii="Calibri" w:hAnsi="Calibri" w:cs="Calibri"/>
          <w:b/>
          <w:i/>
          <w:szCs w:val="22"/>
        </w:rPr>
      </w:pPr>
      <w:bookmarkStart w:id="5" w:name="_Hlk142467641"/>
      <w:r>
        <w:rPr>
          <w:rFonts w:ascii="Calibri" w:hAnsi="Calibri" w:cs="Calibri"/>
          <w:b/>
          <w:i/>
          <w:szCs w:val="22"/>
        </w:rPr>
        <w:t xml:space="preserve">Observation </w:t>
      </w:r>
      <w:r w:rsidR="007470E9">
        <w:rPr>
          <w:rFonts w:ascii="Calibri" w:hAnsi="Calibri" w:cs="Calibri"/>
          <w:b/>
          <w:i/>
          <w:szCs w:val="22"/>
        </w:rPr>
        <w:t>5</w:t>
      </w:r>
      <w:r>
        <w:rPr>
          <w:rFonts w:ascii="Calibri" w:hAnsi="Calibri" w:cs="Calibri"/>
          <w:b/>
          <w:i/>
          <w:szCs w:val="22"/>
        </w:rPr>
        <w:t xml:space="preserve">: Reusing Rel-16/17 NR SL CSI reporting/triggering for the purpose of the sidelink beam maintenance will cause a huge latency. </w:t>
      </w:r>
    </w:p>
    <w:bookmarkEnd w:id="5"/>
    <w:p w14:paraId="735E208D" w14:textId="77777777" w:rsidR="008F0330" w:rsidRDefault="008F0330" w:rsidP="008F0330">
      <w:pPr>
        <w:pStyle w:val="LGTdoc0"/>
        <w:spacing w:afterLines="0" w:after="0" w:line="240" w:lineRule="auto"/>
        <w:rPr>
          <w:rFonts w:ascii="Calibri" w:hAnsi="Calibri" w:cs="Calibri"/>
          <w:szCs w:val="22"/>
        </w:rPr>
      </w:pPr>
    </w:p>
    <w:p w14:paraId="7D13C1B9" w14:textId="77777777" w:rsidR="001B6C1C" w:rsidRDefault="001B6C1C" w:rsidP="00927C0B">
      <w:pPr>
        <w:pStyle w:val="LGTdoc0"/>
        <w:spacing w:afterLines="0" w:after="60" w:line="240" w:lineRule="auto"/>
        <w:jc w:val="center"/>
      </w:pPr>
      <w:r>
        <w:object w:dxaOrig="27667" w:dyaOrig="3894" w14:anchorId="01A65A14">
          <v:shape id="_x0000_i1027" type="#_x0000_t75" style="width:467.4pt;height:65.4pt" o:ole="">
            <v:imagedata r:id="rId13" o:title=""/>
          </v:shape>
          <o:OLEObject Type="Embed" ProgID="Visio.Drawing.11" ShapeID="_x0000_i1027" DrawAspect="Content" ObjectID="_1753289446" r:id="rId14"/>
        </w:object>
      </w:r>
    </w:p>
    <w:p w14:paraId="79FBC3D3" w14:textId="33837A8E" w:rsidR="001B6C1C" w:rsidRPr="001B6C1C" w:rsidRDefault="001B6C1C" w:rsidP="001B6C1C">
      <w:pPr>
        <w:pStyle w:val="LGTdoc0"/>
        <w:spacing w:afterLines="0" w:after="0" w:line="240" w:lineRule="auto"/>
        <w:jc w:val="center"/>
        <w:rPr>
          <w:rFonts w:ascii="Calibri" w:hAnsi="Calibri" w:cs="Calibri"/>
          <w:b/>
          <w:szCs w:val="22"/>
        </w:rPr>
      </w:pPr>
      <w:r w:rsidRPr="001B6C1C">
        <w:rPr>
          <w:rFonts w:ascii="Calibri" w:hAnsi="Calibri" w:cs="Calibri"/>
          <w:b/>
        </w:rPr>
        <w:t xml:space="preserve">Figure </w:t>
      </w:r>
      <w:r w:rsidR="00927C0B">
        <w:rPr>
          <w:rFonts w:ascii="Calibri" w:hAnsi="Calibri" w:cs="Calibri"/>
          <w:b/>
        </w:rPr>
        <w:t>4</w:t>
      </w:r>
      <w:r w:rsidRPr="001B6C1C">
        <w:rPr>
          <w:rFonts w:ascii="Calibri" w:hAnsi="Calibri" w:cs="Calibri"/>
          <w:b/>
        </w:rPr>
        <w:t>: Example of SL beam maintenance based on the existing SL CSI reporting</w:t>
      </w:r>
    </w:p>
    <w:p w14:paraId="4A946BF7" w14:textId="77777777" w:rsidR="001B6C1C" w:rsidRPr="008F0330" w:rsidRDefault="001B6C1C" w:rsidP="008F0330">
      <w:pPr>
        <w:pStyle w:val="LGTdoc0"/>
        <w:spacing w:afterLines="0" w:after="0" w:line="240" w:lineRule="auto"/>
        <w:rPr>
          <w:rFonts w:ascii="Calibri" w:hAnsi="Calibri" w:cs="Calibri"/>
          <w:szCs w:val="22"/>
        </w:rPr>
      </w:pPr>
    </w:p>
    <w:p w14:paraId="3AFEB561" w14:textId="77777777" w:rsidR="008F0330" w:rsidRDefault="008F0330" w:rsidP="008F0330">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To alleviate this inefficiency, it can be considered to allow that the TX UE can trigger SL CSI reporting before the TX UE receives SL CSI reporting for the past triggering. In this case, to distinguish SL CSI reporting associated with different TX spatial setting, it would be possible that the RX UE report beam-related information together with RI and CQI. To reduce CSI reporting overhead, it is also possible that the RX UE reports a single CSI reporting for multiple SL CSI reporting triggering. In this case, the SL CSI reporting can include all or a subset of CSI reports associated with the received CSI reporting triggering. When the RX UE reports a subset of CSI reports, beam quality or spectral efficiency derived by RI and CQI could be used to selects CSIs to be reported. </w:t>
      </w:r>
    </w:p>
    <w:p w14:paraId="58810B20" w14:textId="77777777" w:rsidR="008F0330" w:rsidRDefault="008F0330" w:rsidP="008F0330">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For fast beam management, it can be considered that a single </w:t>
      </w:r>
      <w:r w:rsidR="00EB4019">
        <w:rPr>
          <w:rFonts w:ascii="Calibri" w:hAnsi="Calibri" w:cs="Calibri"/>
          <w:szCs w:val="22"/>
        </w:rPr>
        <w:t>slot</w:t>
      </w:r>
      <w:r>
        <w:rPr>
          <w:rFonts w:ascii="Calibri" w:hAnsi="Calibri" w:cs="Calibri"/>
          <w:szCs w:val="22"/>
        </w:rPr>
        <w:t xml:space="preserve"> includes multiple SL CSI-RS resources with different TX spatial settings</w:t>
      </w:r>
      <w:r w:rsidR="00200A5D">
        <w:rPr>
          <w:rFonts w:ascii="Calibri" w:hAnsi="Calibri" w:cs="Calibri"/>
          <w:szCs w:val="22"/>
        </w:rPr>
        <w:t xml:space="preserve"> as shown in Figure 4</w:t>
      </w:r>
      <w:r>
        <w:rPr>
          <w:rFonts w:ascii="Calibri" w:hAnsi="Calibri" w:cs="Calibri"/>
          <w:szCs w:val="22"/>
        </w:rPr>
        <w:t xml:space="preserve">. In this case, the RX UE can measure different beam quality within a slot, and then the RX UE can report CSI associated with the best TX spatial setting. On the other hand, to switching TX spatial setting, a certain time gap could be required. In this case, there could be a gap between SL CSI-RS transmissions with different TX spatial settings. Moreover, when the TX UE switches TX spatial setting, the phase discontinuity could occur, then the channel estimation would also need to be performed separately for each TX spatial setting. Due to the lack of PSSCH DMRS symbols, it can be considered that the multiple SL CSI-RS resources are transmitted from the end of the data transmission. In other words, PSSCH and CSI-RS can be TDMed in a slot. </w:t>
      </w:r>
    </w:p>
    <w:p w14:paraId="6994B000" w14:textId="77777777" w:rsidR="00200A5D" w:rsidRDefault="00200A5D" w:rsidP="008612B4">
      <w:pPr>
        <w:pStyle w:val="LGTdoc0"/>
        <w:spacing w:afterLines="0" w:after="0" w:line="240" w:lineRule="auto"/>
        <w:rPr>
          <w:rFonts w:ascii="Calibri" w:hAnsi="Calibri" w:cs="Calibri"/>
          <w:szCs w:val="22"/>
        </w:rPr>
      </w:pPr>
    </w:p>
    <w:p w14:paraId="0830E6FD" w14:textId="77777777" w:rsidR="00200A5D" w:rsidRDefault="00200A5D" w:rsidP="00927C0B">
      <w:pPr>
        <w:pStyle w:val="LGTdoc0"/>
        <w:spacing w:afterLines="0" w:after="60" w:line="240" w:lineRule="auto"/>
        <w:jc w:val="center"/>
      </w:pPr>
      <w:r>
        <w:object w:dxaOrig="21430" w:dyaOrig="4564" w14:anchorId="65DA73E0">
          <v:shape id="_x0000_i1028" type="#_x0000_t75" style="width:468pt;height:99.6pt" o:ole="">
            <v:imagedata r:id="rId15" o:title=""/>
          </v:shape>
          <o:OLEObject Type="Embed" ProgID="Visio.Drawing.11" ShapeID="_x0000_i1028" DrawAspect="Content" ObjectID="_1753289447" r:id="rId16"/>
        </w:object>
      </w:r>
    </w:p>
    <w:p w14:paraId="571A3C78" w14:textId="57D056A9" w:rsidR="00200A5D" w:rsidRDefault="00200A5D" w:rsidP="00200A5D">
      <w:pPr>
        <w:pStyle w:val="LGTdoc0"/>
        <w:spacing w:afterLines="0" w:after="0" w:line="240" w:lineRule="auto"/>
        <w:jc w:val="center"/>
        <w:rPr>
          <w:rFonts w:ascii="Calibri" w:hAnsi="Calibri" w:cs="Calibri"/>
          <w:szCs w:val="22"/>
        </w:rPr>
      </w:pPr>
      <w:r w:rsidRPr="001B6C1C">
        <w:rPr>
          <w:rFonts w:ascii="Calibri" w:hAnsi="Calibri" w:cs="Calibri"/>
          <w:b/>
        </w:rPr>
        <w:t xml:space="preserve">Figure </w:t>
      </w:r>
      <w:r w:rsidR="00927C0B">
        <w:rPr>
          <w:rFonts w:ascii="Calibri" w:hAnsi="Calibri" w:cs="Calibri"/>
          <w:b/>
        </w:rPr>
        <w:t>5</w:t>
      </w:r>
      <w:r w:rsidRPr="001B6C1C">
        <w:rPr>
          <w:rFonts w:ascii="Calibri" w:hAnsi="Calibri" w:cs="Calibri"/>
          <w:b/>
        </w:rPr>
        <w:t>: Example of SL beam maintenance based on the SL CSI reporting</w:t>
      </w:r>
    </w:p>
    <w:p w14:paraId="248EA927" w14:textId="77777777" w:rsidR="00200A5D" w:rsidRDefault="00200A5D" w:rsidP="00200A5D">
      <w:pPr>
        <w:pStyle w:val="LGTdoc0"/>
        <w:spacing w:afterLines="0" w:after="0" w:line="240" w:lineRule="auto"/>
        <w:jc w:val="center"/>
        <w:rPr>
          <w:rFonts w:ascii="Calibri" w:hAnsi="Calibri" w:cs="Calibri"/>
          <w:szCs w:val="22"/>
        </w:rPr>
      </w:pPr>
    </w:p>
    <w:p w14:paraId="0FFC03AE" w14:textId="77777777" w:rsidR="008F0330" w:rsidRDefault="008F0330" w:rsidP="008F0330">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Within a slot, the TX UE can tr</w:t>
      </w:r>
      <w:r>
        <w:rPr>
          <w:rFonts w:ascii="Calibri" w:hAnsi="Calibri" w:cs="Calibri"/>
          <w:szCs w:val="22"/>
        </w:rPr>
        <w:t>ansmit multiple SL CSI-RS across different symbols with the same TX spatial setting. In this case, the RX UE can switch RX spatial setting to receive SL CSI-RS to boost up the RX beam gain. The RX UE can measure SL CSI for each pair of TX spatial setting and RX spatial setting, an</w:t>
      </w:r>
      <w:r w:rsidR="00A8151D">
        <w:rPr>
          <w:rFonts w:ascii="Calibri" w:hAnsi="Calibri" w:cs="Calibri"/>
          <w:szCs w:val="22"/>
        </w:rPr>
        <w:t>d</w:t>
      </w:r>
      <w:r>
        <w:rPr>
          <w:rFonts w:ascii="Calibri" w:hAnsi="Calibri" w:cs="Calibri"/>
          <w:szCs w:val="22"/>
        </w:rPr>
        <w:t xml:space="preserve"> then the RX UE can determine the best choice of TX spatial setting of the TX UE and the RX spatial setting of the RX UE itself. </w:t>
      </w:r>
    </w:p>
    <w:p w14:paraId="5225DAC4" w14:textId="77777777" w:rsidR="005D1B55" w:rsidRDefault="005D1B55" w:rsidP="005D1B55">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 xml:space="preserve">On </w:t>
      </w:r>
      <w:r>
        <w:rPr>
          <w:rFonts w:ascii="Calibri" w:hAnsi="Calibri" w:cs="Calibri"/>
          <w:szCs w:val="22"/>
          <w:lang w:val="en-US"/>
        </w:rPr>
        <w:t xml:space="preserve">SL </w:t>
      </w:r>
      <w:r>
        <w:rPr>
          <w:rFonts w:ascii="Calibri" w:hAnsi="Calibri" w:cs="Calibri" w:hint="eastAsia"/>
          <w:szCs w:val="22"/>
          <w:lang w:val="en-US"/>
        </w:rPr>
        <w:t>CSI-RS transmission</w:t>
      </w:r>
      <w:r>
        <w:rPr>
          <w:rFonts w:ascii="Calibri" w:hAnsi="Calibri" w:cs="Calibri"/>
          <w:szCs w:val="22"/>
          <w:lang w:val="en-US"/>
        </w:rPr>
        <w:t xml:space="preserve">, only aperiodic CSI-RS transmission is supported in Rel-16/17 NR SL. In this case, if the beam management is based on the quality or SL CSI-RS, the TX UE may need to trigger SL CSI reporting frequently, and it will cause high congestion due to the increased number of CSI reporting. To alleviate this problem, it can be considered to introduce periodic or semi-persistent SL CSI-RS transmission as in NR Uu link. However, considering that UE with beam management can share the same resource pool with Rel-16/17 UE without beam management, it would be necessary to discuss whether or how to avoid resource collision between periodic/semi-persistent SL CSI-RS and SL channels. </w:t>
      </w:r>
    </w:p>
    <w:p w14:paraId="11465FA8" w14:textId="77777777" w:rsidR="005D1B55" w:rsidRDefault="005D1B55" w:rsidP="005D1B55">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One simple solution is to use dedicated resource pool for periodic/semi-persistent SL CSI-RS transmission which is not shared by Rel-16/17 UEs. </w:t>
      </w:r>
    </w:p>
    <w:p w14:paraId="53D06A53" w14:textId="39D4D64B" w:rsidR="005D1B55" w:rsidRDefault="005D1B55" w:rsidP="005D1B55">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However, </w:t>
      </w:r>
      <w:r>
        <w:rPr>
          <w:rFonts w:ascii="Calibri" w:hAnsi="Calibri" w:cs="Calibri"/>
          <w:szCs w:val="22"/>
        </w:rPr>
        <w:t xml:space="preserve">considering that there are many unicast </w:t>
      </w:r>
      <w:r w:rsidR="00E93456">
        <w:rPr>
          <w:rFonts w:ascii="Calibri" w:hAnsi="Calibri" w:cs="Calibri"/>
          <w:szCs w:val="22"/>
        </w:rPr>
        <w:t>links</w:t>
      </w:r>
      <w:r>
        <w:rPr>
          <w:rFonts w:ascii="Calibri" w:hAnsi="Calibri" w:cs="Calibri"/>
          <w:szCs w:val="22"/>
        </w:rPr>
        <w:t xml:space="preserve"> among different UE pairs, PC5-RRC signalling itself cannot resolve all the SL CSI-RS resource collision even though the beam management is performed after PC5-RRC connection. To be specific</w:t>
      </w:r>
      <w:r>
        <w:rPr>
          <w:rFonts w:ascii="Calibri" w:hAnsi="Calibri" w:cs="Calibri"/>
          <w:szCs w:val="22"/>
          <w:lang w:val="en-US"/>
        </w:rPr>
        <w:t xml:space="preserve">, a certain UE pair may not know another UE pair’s PC5-RRC configuration. In this point of view, SL CSI-RS resource information may need to be broadcasted or PSSCH containing SL CSI-RS is reserved by SCI transmitted in broadcast manner as in Rel-16/17 NR SL. </w:t>
      </w:r>
    </w:p>
    <w:p w14:paraId="05D37D23" w14:textId="77777777" w:rsidR="006E00E4" w:rsidRDefault="006E00E4" w:rsidP="008612B4">
      <w:pPr>
        <w:pStyle w:val="LGTdoc0"/>
        <w:spacing w:afterLines="0" w:after="0" w:line="240" w:lineRule="auto"/>
        <w:rPr>
          <w:rFonts w:ascii="Calibri" w:hAnsi="Calibri" w:cs="Calibri"/>
          <w:szCs w:val="22"/>
          <w:lang w:val="en-US"/>
        </w:rPr>
      </w:pPr>
      <w:bookmarkStart w:id="6" w:name="_Hlk142467649"/>
    </w:p>
    <w:p w14:paraId="7D8BD820" w14:textId="68831295" w:rsidR="009900A2" w:rsidRDefault="009900A2" w:rsidP="009900A2">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7B7CCE">
        <w:rPr>
          <w:rFonts w:ascii="Calibri" w:hAnsi="Calibri" w:cs="Calibri"/>
          <w:b/>
          <w:i/>
          <w:szCs w:val="22"/>
        </w:rPr>
        <w:t>6</w:t>
      </w:r>
      <w:r>
        <w:rPr>
          <w:rFonts w:ascii="Calibri" w:hAnsi="Calibri" w:cs="Calibri"/>
          <w:b/>
          <w:i/>
          <w:szCs w:val="22"/>
        </w:rPr>
        <w:t xml:space="preserve">: In the shared resource pool, if the periodic SL CSI-RS resources are PC5-RRC configured without SCI indication, Rel-16/17 UEs cannot avoid the resource collision with the periodic SL CSI-RS resources. </w:t>
      </w:r>
    </w:p>
    <w:p w14:paraId="78EF4BFE" w14:textId="77777777" w:rsidR="009900A2" w:rsidRPr="009900A2" w:rsidRDefault="009900A2" w:rsidP="009900A2">
      <w:pPr>
        <w:pStyle w:val="LGTdoc0"/>
        <w:spacing w:afterLines="0" w:after="0" w:line="240" w:lineRule="auto"/>
        <w:rPr>
          <w:rFonts w:ascii="Calibri" w:hAnsi="Calibri" w:cs="Calibri"/>
          <w:b/>
          <w:i/>
          <w:szCs w:val="22"/>
        </w:rPr>
      </w:pPr>
    </w:p>
    <w:p w14:paraId="0F433F98" w14:textId="1A7093B4" w:rsidR="009900A2" w:rsidRDefault="009900A2" w:rsidP="009900A2">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7B7CCE">
        <w:rPr>
          <w:rFonts w:ascii="Calibri" w:hAnsi="Calibri" w:cs="Calibri"/>
          <w:b/>
          <w:i/>
          <w:szCs w:val="22"/>
        </w:rPr>
        <w:t>7</w:t>
      </w:r>
      <w:r>
        <w:rPr>
          <w:rFonts w:ascii="Calibri" w:hAnsi="Calibri" w:cs="Calibri"/>
          <w:b/>
          <w:i/>
          <w:szCs w:val="22"/>
        </w:rPr>
        <w:t xml:space="preserve">: Since there can be many unicast links among different UE pairs, PC5-RRC signalling cannot resolve all the SL CSI-RS resource collisions among UEs. </w:t>
      </w:r>
    </w:p>
    <w:bookmarkEnd w:id="6"/>
    <w:p w14:paraId="21EB687C" w14:textId="77777777" w:rsidR="005D1B55" w:rsidRDefault="005D1B55" w:rsidP="008612B4">
      <w:pPr>
        <w:pStyle w:val="LGTdoc0"/>
        <w:spacing w:afterLines="0" w:after="0" w:line="240" w:lineRule="auto"/>
        <w:rPr>
          <w:rFonts w:ascii="Calibri" w:hAnsi="Calibri" w:cs="Calibri"/>
          <w:szCs w:val="22"/>
        </w:rPr>
      </w:pPr>
    </w:p>
    <w:p w14:paraId="5F1434B6" w14:textId="35057EAE" w:rsidR="00A8151D" w:rsidRDefault="00A8151D" w:rsidP="00A8151D">
      <w:pPr>
        <w:pStyle w:val="LGTdoc0"/>
        <w:spacing w:afterLines="0" w:after="0" w:line="240" w:lineRule="auto"/>
        <w:rPr>
          <w:rFonts w:ascii="Calibri" w:hAnsi="Calibri" w:cs="Calibri"/>
          <w:b/>
          <w:szCs w:val="22"/>
        </w:rPr>
      </w:pPr>
      <w:bookmarkStart w:id="7" w:name="_Hlk142467697"/>
      <w:r>
        <w:rPr>
          <w:rFonts w:ascii="Calibri" w:hAnsi="Calibri" w:cs="Calibri"/>
          <w:b/>
          <w:szCs w:val="22"/>
        </w:rPr>
        <w:t xml:space="preserve">Proposal </w:t>
      </w:r>
      <w:r w:rsidR="00375009">
        <w:rPr>
          <w:rFonts w:ascii="Calibri" w:hAnsi="Calibri" w:cs="Calibri"/>
          <w:b/>
          <w:szCs w:val="22"/>
        </w:rPr>
        <w:t>6</w:t>
      </w:r>
      <w:r>
        <w:rPr>
          <w:rFonts w:ascii="Calibri" w:hAnsi="Calibri" w:cs="Calibri"/>
          <w:b/>
          <w:szCs w:val="22"/>
        </w:rPr>
        <w:t>: To study enhancement on CSI measurement for</w:t>
      </w:r>
      <w:r>
        <w:rPr>
          <w:rFonts w:ascii="Calibri" w:hAnsi="Calibri" w:cs="Calibri" w:hint="eastAsia"/>
          <w:b/>
          <w:szCs w:val="22"/>
        </w:rPr>
        <w:t xml:space="preserve"> </w:t>
      </w:r>
      <w:r>
        <w:rPr>
          <w:rFonts w:ascii="Calibri" w:hAnsi="Calibri" w:cs="Calibri"/>
          <w:b/>
          <w:szCs w:val="22"/>
        </w:rPr>
        <w:t xml:space="preserve">beam maintenance, </w:t>
      </w:r>
    </w:p>
    <w:p w14:paraId="253717E4" w14:textId="77777777" w:rsidR="00A8151D" w:rsidRDefault="00A8151D" w:rsidP="00A8151D">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SL CSI-RS resources are </w:t>
      </w:r>
      <w:r>
        <w:rPr>
          <w:rFonts w:ascii="Calibri" w:hAnsi="Calibri" w:cs="Calibri"/>
          <w:b/>
          <w:szCs w:val="22"/>
        </w:rPr>
        <w:t>PC5-RRC configured</w:t>
      </w:r>
      <w:r>
        <w:rPr>
          <w:rFonts w:ascii="Calibri" w:hAnsi="Calibri" w:cs="Calibri" w:hint="eastAsia"/>
          <w:b/>
          <w:szCs w:val="22"/>
        </w:rPr>
        <w:t>.</w:t>
      </w:r>
    </w:p>
    <w:p w14:paraId="4D9C3D46" w14:textId="77777777" w:rsidR="00A8151D" w:rsidRDefault="00A8151D" w:rsidP="00A8151D">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SL CSI-RS transmissions are triggered or indicated by a SCI for periodic, semi-persistent, and aperiodic transmissions. </w:t>
      </w:r>
    </w:p>
    <w:p w14:paraId="7DE79026" w14:textId="77777777" w:rsidR="003C6672" w:rsidRDefault="003C6672" w:rsidP="00A8151D">
      <w:pPr>
        <w:pStyle w:val="LGTdoc0"/>
        <w:numPr>
          <w:ilvl w:val="0"/>
          <w:numId w:val="21"/>
        </w:numPr>
        <w:spacing w:afterLines="0" w:after="0" w:line="240" w:lineRule="auto"/>
        <w:rPr>
          <w:rFonts w:ascii="Calibri" w:hAnsi="Calibri" w:cs="Calibri"/>
          <w:b/>
          <w:szCs w:val="22"/>
        </w:rPr>
      </w:pPr>
      <w:r>
        <w:rPr>
          <w:rFonts w:ascii="Calibri" w:hAnsi="Calibri" w:cs="Calibri"/>
          <w:b/>
          <w:szCs w:val="22"/>
        </w:rPr>
        <w:t>Transmit beam(s) of SL CSI-RS transmission are indicated by a SCI.</w:t>
      </w:r>
    </w:p>
    <w:p w14:paraId="37920D52" w14:textId="77777777" w:rsidR="00A8151D" w:rsidRDefault="00A8151D" w:rsidP="00A8151D">
      <w:pPr>
        <w:pStyle w:val="LGTdoc0"/>
        <w:numPr>
          <w:ilvl w:val="0"/>
          <w:numId w:val="21"/>
        </w:numPr>
        <w:spacing w:afterLines="0" w:after="0" w:line="240" w:lineRule="auto"/>
        <w:rPr>
          <w:rFonts w:ascii="Calibri" w:hAnsi="Calibri" w:cs="Calibri"/>
          <w:b/>
          <w:szCs w:val="22"/>
        </w:rPr>
      </w:pPr>
      <w:r>
        <w:rPr>
          <w:rFonts w:ascii="Calibri" w:hAnsi="Calibri" w:cs="Calibri"/>
          <w:b/>
          <w:szCs w:val="22"/>
        </w:rPr>
        <w:t>For SL CSI-RS transmissions with different transmit beams in a slot, one or more of followings are considered to mitigate additional AGC problem:</w:t>
      </w:r>
    </w:p>
    <w:p w14:paraId="7915E504" w14:textId="77777777" w:rsidR="00A8151D" w:rsidRDefault="00A8151D" w:rsidP="00A8151D">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Option 1: SL CSI-RS transmissions in a slot always use the same transmit beam. </w:t>
      </w:r>
    </w:p>
    <w:p w14:paraId="57FFCFAD" w14:textId="77777777" w:rsidR="00A8151D" w:rsidRDefault="00A8151D" w:rsidP="00A8151D">
      <w:pPr>
        <w:pStyle w:val="LGTdoc0"/>
        <w:numPr>
          <w:ilvl w:val="1"/>
          <w:numId w:val="21"/>
        </w:numPr>
        <w:spacing w:afterLines="0" w:after="0" w:line="240" w:lineRule="auto"/>
        <w:rPr>
          <w:rFonts w:ascii="Calibri" w:hAnsi="Calibri" w:cs="Calibri"/>
          <w:b/>
          <w:szCs w:val="22"/>
        </w:rPr>
      </w:pPr>
      <w:r>
        <w:rPr>
          <w:rFonts w:ascii="Calibri" w:hAnsi="Calibri" w:cs="Calibri"/>
          <w:b/>
          <w:szCs w:val="22"/>
        </w:rPr>
        <w:t>Option 2: SL CSI-RS transmissions with different transmit beams in a slot occupy all the frequency resources within a resource pool.</w:t>
      </w:r>
    </w:p>
    <w:p w14:paraId="0BCEF831" w14:textId="77777777" w:rsidR="00A8151D" w:rsidRDefault="00A8151D" w:rsidP="00A8151D">
      <w:pPr>
        <w:pStyle w:val="LGTdoc0"/>
        <w:numPr>
          <w:ilvl w:val="2"/>
          <w:numId w:val="21"/>
        </w:numPr>
        <w:spacing w:afterLines="0" w:after="0" w:line="240" w:lineRule="auto"/>
        <w:rPr>
          <w:rFonts w:ascii="Calibri" w:hAnsi="Calibri" w:cs="Calibri"/>
          <w:b/>
          <w:szCs w:val="22"/>
        </w:rPr>
      </w:pPr>
      <w:r>
        <w:rPr>
          <w:rFonts w:ascii="Calibri" w:hAnsi="Calibri" w:cs="Calibri"/>
          <w:b/>
          <w:szCs w:val="22"/>
        </w:rPr>
        <w:t>The occupancy of the SL CSI-RS transmissions is indicated by a SCI.</w:t>
      </w:r>
    </w:p>
    <w:p w14:paraId="1E142933" w14:textId="77777777" w:rsidR="00A8151D" w:rsidRDefault="00A8151D" w:rsidP="00A8151D">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Option 3: Restrict the set of slots allowing SL CSI-RS transmissions with different transmit beams in a slot. </w:t>
      </w:r>
    </w:p>
    <w:bookmarkEnd w:id="7"/>
    <w:p w14:paraId="067D4240" w14:textId="77777777" w:rsidR="00A8151D" w:rsidRDefault="00A8151D" w:rsidP="008612B4">
      <w:pPr>
        <w:pStyle w:val="LGTdoc0"/>
        <w:spacing w:afterLines="0" w:after="0" w:line="240" w:lineRule="auto"/>
        <w:rPr>
          <w:rFonts w:ascii="Calibri" w:hAnsi="Calibri" w:cs="Calibri"/>
          <w:szCs w:val="22"/>
        </w:rPr>
      </w:pPr>
    </w:p>
    <w:p w14:paraId="0E6357FC" w14:textId="77777777" w:rsidR="00E41117" w:rsidRDefault="00E41117" w:rsidP="005D1B55">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Regarding the </w:t>
      </w:r>
      <w:r>
        <w:rPr>
          <w:rFonts w:ascii="Calibri" w:hAnsi="Calibri" w:cs="Calibri"/>
          <w:szCs w:val="22"/>
        </w:rPr>
        <w:t xml:space="preserve">container of SL beam reporting for beam maintenance, it would be necessary to consider RAN2 impact. To be specific, it is necessary to enhance SL resource (re)selection procedure to select TX resources for SL beam reporting without SL-SCH or data. In this point of view, for simplicity, SL MAC CE only is used for the container of SL beam reporting for beam maintenance. In this case, as in SL CSI reporting or IUC design, the existing SL resource (re)selection procedure can be used to select TX resources even for MAC CE only case. </w:t>
      </w:r>
    </w:p>
    <w:p w14:paraId="7E0EA397" w14:textId="77777777" w:rsidR="00C224CE" w:rsidRDefault="00C224CE" w:rsidP="008612B4">
      <w:pPr>
        <w:pStyle w:val="LGTdoc0"/>
        <w:spacing w:afterLines="0" w:after="0" w:line="240" w:lineRule="auto"/>
        <w:rPr>
          <w:rFonts w:ascii="Calibri" w:hAnsi="Calibri" w:cs="Calibri"/>
          <w:szCs w:val="22"/>
        </w:rPr>
      </w:pPr>
    </w:p>
    <w:p w14:paraId="14332402" w14:textId="3AA5DD79" w:rsidR="00E41117" w:rsidRDefault="00E41117" w:rsidP="00E41117">
      <w:pPr>
        <w:pStyle w:val="LGTdoc0"/>
        <w:spacing w:afterLines="0" w:after="0" w:line="240" w:lineRule="auto"/>
        <w:rPr>
          <w:rFonts w:ascii="Calibri" w:hAnsi="Calibri" w:cs="Calibri"/>
          <w:b/>
          <w:szCs w:val="22"/>
        </w:rPr>
      </w:pPr>
      <w:bookmarkStart w:id="8" w:name="_Hlk142467785"/>
      <w:r>
        <w:rPr>
          <w:rFonts w:ascii="Calibri" w:hAnsi="Calibri" w:cs="Calibri"/>
          <w:b/>
          <w:szCs w:val="22"/>
        </w:rPr>
        <w:t xml:space="preserve">Proposal </w:t>
      </w:r>
      <w:r w:rsidR="00375009">
        <w:rPr>
          <w:rFonts w:ascii="Calibri" w:hAnsi="Calibri" w:cs="Calibri"/>
          <w:b/>
          <w:szCs w:val="22"/>
        </w:rPr>
        <w:t>7</w:t>
      </w:r>
      <w:r>
        <w:rPr>
          <w:rFonts w:ascii="Calibri" w:hAnsi="Calibri" w:cs="Calibri"/>
          <w:b/>
          <w:szCs w:val="22"/>
        </w:rPr>
        <w:t xml:space="preserve">: For beam maintenance, only MAC CE is prioritized for the container of SL beam reporting. </w:t>
      </w:r>
    </w:p>
    <w:bookmarkEnd w:id="8"/>
    <w:p w14:paraId="08F922D1" w14:textId="77777777" w:rsidR="00E41117" w:rsidRPr="00E41117" w:rsidRDefault="00E41117" w:rsidP="008612B4">
      <w:pPr>
        <w:pStyle w:val="LGTdoc0"/>
        <w:spacing w:afterLines="0" w:after="0" w:line="240" w:lineRule="auto"/>
        <w:rPr>
          <w:rFonts w:ascii="Calibri" w:hAnsi="Calibri" w:cs="Calibri"/>
          <w:szCs w:val="22"/>
        </w:rPr>
      </w:pPr>
    </w:p>
    <w:p w14:paraId="58B96758" w14:textId="77777777" w:rsidR="008F0330" w:rsidRDefault="008F0330" w:rsidP="008F0330">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 xml:space="preserve">According to UL transmit </w:t>
      </w:r>
      <w:r>
        <w:rPr>
          <w:rFonts w:ascii="Calibri" w:hAnsi="Calibri" w:cs="Calibri"/>
          <w:szCs w:val="22"/>
          <w:lang w:val="en-US"/>
        </w:rPr>
        <w:t>power</w:t>
      </w:r>
      <w:r>
        <w:rPr>
          <w:rFonts w:ascii="Calibri" w:hAnsi="Calibri" w:cs="Calibri" w:hint="eastAsia"/>
          <w:szCs w:val="22"/>
          <w:lang w:val="en-US"/>
        </w:rPr>
        <w:t xml:space="preserve"> </w:t>
      </w:r>
      <w:r>
        <w:rPr>
          <w:rFonts w:ascii="Calibri" w:hAnsi="Calibri" w:cs="Calibri"/>
          <w:szCs w:val="22"/>
          <w:lang w:val="en-US"/>
        </w:rPr>
        <w:t xml:space="preserve">control, the pathloss compensation term is used and the pathloss estimation can be different depending on the spatial setting of the DL reference signal. In this case, as the beam quality is low, the UL transit power can be high. Meanwhile, for the purpose of CSI-RSRP, CSI-RSRQ, and CSI-SINR measurement, the UE may assume DL EPRE of a port of CSI-RS resource configuration is constant. </w:t>
      </w:r>
    </w:p>
    <w:p w14:paraId="5BBE7661" w14:textId="77777777" w:rsidR="008F0330" w:rsidRDefault="008F0330" w:rsidP="008F033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Since the pathloss compensation term in NR SL is determined by RX UE’s RSRP reporting based on TX UE’s PSSCH DMRS, depending on how the RX UE reports L3-filtred RSRP reporting and how the TX UE uses reported RSRP for its power control, the SL TX power could be different across different TX spatial settings. In this case, when the RX UE measure RSRP for the purpose of beam quality measurement, the RX UE cannot distinguish whether the measured RSRP is high due to good beam quality or due to high TX power. In this situation, it is not preferred to use RSRP measurement for SL beam management. </w:t>
      </w:r>
    </w:p>
    <w:p w14:paraId="34D05828" w14:textId="77777777" w:rsidR="008F0330" w:rsidRDefault="008F0330" w:rsidP="008F033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To reuse RSRP-based beam management as in Uu link as much as possible, it would be necessary to ensure that the SL CSI-RS transmit power is constant for different TX spatial settings. To do this, one approach is that RX UE’s RSRP reporting is based on multiple SL CSI-RS with different TX spatial setting. However, in this case, for a certain TX spatial setting, the transmit power will not be optimized. </w:t>
      </w:r>
    </w:p>
    <w:p w14:paraId="37D2C61B" w14:textId="77777777" w:rsidR="008F0330" w:rsidRDefault="008F0330" w:rsidP="008F033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Another approach is that the RX UE can transmit RSRP reporting for each TX spatial setting, and the TX UE ensures that the transmit power of SL CSI-RS for beam management is constant. The TX UE can select RSRP reporting associated with at least one TX spatial setting for its power control. </w:t>
      </w:r>
    </w:p>
    <w:p w14:paraId="4EF2A241" w14:textId="77777777" w:rsidR="00C224CE" w:rsidRPr="0039533C" w:rsidRDefault="00C224CE" w:rsidP="008612B4">
      <w:pPr>
        <w:pStyle w:val="LGTdoc0"/>
        <w:spacing w:afterLines="0" w:after="0" w:line="240" w:lineRule="auto"/>
        <w:rPr>
          <w:rFonts w:ascii="Calibri" w:hAnsi="Calibri" w:cs="Calibri"/>
          <w:szCs w:val="22"/>
          <w:lang w:val="en-US"/>
        </w:rPr>
      </w:pPr>
    </w:p>
    <w:p w14:paraId="2C06CFE7" w14:textId="63156F5C" w:rsidR="008F0330" w:rsidRDefault="008F0330" w:rsidP="008F0330">
      <w:pPr>
        <w:pStyle w:val="LGTdoc0"/>
        <w:spacing w:afterLines="0" w:after="0" w:line="240" w:lineRule="auto"/>
        <w:rPr>
          <w:rFonts w:ascii="Calibri" w:hAnsi="Calibri" w:cs="Calibri"/>
          <w:b/>
          <w:szCs w:val="22"/>
        </w:rPr>
      </w:pPr>
      <w:bookmarkStart w:id="9" w:name="_Hlk142467790"/>
      <w:r>
        <w:rPr>
          <w:rFonts w:ascii="Calibri" w:hAnsi="Calibri" w:cs="Calibri"/>
          <w:b/>
          <w:szCs w:val="22"/>
        </w:rPr>
        <w:t xml:space="preserve">Proposal </w:t>
      </w:r>
      <w:r w:rsidR="00375009">
        <w:rPr>
          <w:rFonts w:ascii="Calibri" w:hAnsi="Calibri" w:cs="Calibri"/>
          <w:b/>
          <w:szCs w:val="22"/>
        </w:rPr>
        <w:t>8</w:t>
      </w:r>
      <w:r>
        <w:rPr>
          <w:rFonts w:ascii="Calibri" w:hAnsi="Calibri" w:cs="Calibri"/>
          <w:b/>
          <w:szCs w:val="22"/>
        </w:rPr>
        <w:t>: For RSRP reporting and power control</w:t>
      </w:r>
      <w:r>
        <w:rPr>
          <w:rFonts w:ascii="Calibri" w:hAnsi="Calibri" w:cs="Calibri" w:hint="eastAsia"/>
          <w:b/>
          <w:szCs w:val="22"/>
        </w:rPr>
        <w:t xml:space="preserve"> in </w:t>
      </w:r>
      <w:r w:rsidR="00E41117">
        <w:rPr>
          <w:rFonts w:ascii="Calibri" w:hAnsi="Calibri" w:cs="Calibri"/>
          <w:b/>
          <w:szCs w:val="22"/>
        </w:rPr>
        <w:t>beam maintenance</w:t>
      </w:r>
      <w:r>
        <w:rPr>
          <w:rFonts w:ascii="Calibri" w:hAnsi="Calibri" w:cs="Calibri"/>
          <w:b/>
          <w:szCs w:val="22"/>
        </w:rPr>
        <w:t>, study following cases:</w:t>
      </w:r>
    </w:p>
    <w:p w14:paraId="1C629F72" w14:textId="77777777" w:rsidR="008F0330" w:rsidRDefault="008F0330" w:rsidP="008F0330">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1: UE</w:t>
      </w:r>
      <w:r w:rsidR="00804D24">
        <w:rPr>
          <w:rFonts w:ascii="Calibri" w:hAnsi="Calibri" w:cs="Calibri"/>
          <w:b/>
          <w:szCs w:val="22"/>
        </w:rPr>
        <w:t>2</w:t>
      </w:r>
      <w:r>
        <w:rPr>
          <w:rFonts w:ascii="Calibri" w:hAnsi="Calibri" w:cs="Calibri"/>
          <w:b/>
          <w:szCs w:val="22"/>
        </w:rPr>
        <w:t xml:space="preserve"> can report RSRP measurement for each </w:t>
      </w:r>
      <w:r w:rsidR="00804D24">
        <w:rPr>
          <w:rFonts w:ascii="Calibri" w:hAnsi="Calibri" w:cs="Calibri"/>
          <w:b/>
          <w:szCs w:val="22"/>
        </w:rPr>
        <w:t>UE1 transmit beam</w:t>
      </w:r>
      <w:r>
        <w:rPr>
          <w:rFonts w:ascii="Calibri" w:hAnsi="Calibri" w:cs="Calibri"/>
          <w:b/>
          <w:szCs w:val="22"/>
        </w:rPr>
        <w:t xml:space="preserve">. </w:t>
      </w:r>
    </w:p>
    <w:p w14:paraId="0E8B99AE" w14:textId="77777777" w:rsidR="008F0330" w:rsidRDefault="008F0330" w:rsidP="008F0330">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2: UE</w:t>
      </w:r>
      <w:r w:rsidR="00804D24">
        <w:rPr>
          <w:rFonts w:ascii="Calibri" w:hAnsi="Calibri" w:cs="Calibri"/>
          <w:b/>
          <w:szCs w:val="22"/>
        </w:rPr>
        <w:t>1</w:t>
      </w:r>
      <w:r>
        <w:rPr>
          <w:rFonts w:ascii="Calibri" w:hAnsi="Calibri" w:cs="Calibri"/>
          <w:b/>
          <w:szCs w:val="22"/>
        </w:rPr>
        <w:t xml:space="preserve"> can ensure the same transmit power at least for SL CSI-RS with different </w:t>
      </w:r>
      <w:r w:rsidR="00804D24">
        <w:rPr>
          <w:rFonts w:ascii="Calibri" w:hAnsi="Calibri" w:cs="Calibri"/>
          <w:b/>
          <w:szCs w:val="22"/>
        </w:rPr>
        <w:t>UE1 transmit beams</w:t>
      </w:r>
      <w:r>
        <w:rPr>
          <w:rFonts w:ascii="Calibri" w:hAnsi="Calibri" w:cs="Calibri"/>
          <w:b/>
          <w:szCs w:val="22"/>
        </w:rPr>
        <w:t xml:space="preserve">. </w:t>
      </w:r>
    </w:p>
    <w:bookmarkEnd w:id="9"/>
    <w:p w14:paraId="1C9363B5" w14:textId="77777777" w:rsidR="004F0049" w:rsidRDefault="004F0049" w:rsidP="00BD196E">
      <w:pPr>
        <w:pStyle w:val="LGTdoc0"/>
        <w:spacing w:afterLines="0" w:after="0" w:line="240" w:lineRule="auto"/>
        <w:rPr>
          <w:rFonts w:ascii="Calibri" w:hAnsi="Calibri" w:cs="Calibri"/>
          <w:szCs w:val="22"/>
        </w:rPr>
      </w:pPr>
    </w:p>
    <w:p w14:paraId="5D64D2C5" w14:textId="03AA6D74" w:rsidR="00D566EB" w:rsidRDefault="00513B4C" w:rsidP="00513B4C">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For the efficient beam </w:t>
      </w:r>
      <w:r>
        <w:rPr>
          <w:rFonts w:ascii="Calibri" w:hAnsi="Calibri" w:cs="Calibri"/>
          <w:szCs w:val="22"/>
        </w:rPr>
        <w:t>maintenance</w:t>
      </w:r>
      <w:r>
        <w:rPr>
          <w:rFonts w:ascii="Calibri" w:hAnsi="Calibri" w:cs="Calibri" w:hint="eastAsia"/>
          <w:szCs w:val="22"/>
        </w:rPr>
        <w:t>,</w:t>
      </w:r>
      <w:r>
        <w:rPr>
          <w:rFonts w:ascii="Calibri" w:hAnsi="Calibri" w:cs="Calibri"/>
          <w:szCs w:val="22"/>
        </w:rPr>
        <w:t xml:space="preserve"> it would be necessary that the TX spatial setting of the TX UE and the suitable RX spatial setting of the RX UE are quite aligned in the same timing. If they are not aligned, the beam gain would not be maximized, and it will </w:t>
      </w:r>
      <w:r w:rsidR="006C2D00">
        <w:rPr>
          <w:rFonts w:ascii="Calibri" w:hAnsi="Calibri" w:cs="Calibri"/>
          <w:szCs w:val="22"/>
        </w:rPr>
        <w:t>result</w:t>
      </w:r>
      <w:r>
        <w:rPr>
          <w:rFonts w:ascii="Calibri" w:hAnsi="Calibri" w:cs="Calibri"/>
          <w:szCs w:val="22"/>
        </w:rPr>
        <w:t xml:space="preserve"> the performance degradation. On the other hand, a single UE could have multiple sidelink unicast links with different UEs, and then the suitable RX spatial setting could be also different across different unicast links. </w:t>
      </w:r>
      <w:r w:rsidR="00D566EB">
        <w:rPr>
          <w:rFonts w:ascii="Calibri" w:hAnsi="Calibri" w:cs="Calibri"/>
          <w:szCs w:val="22"/>
        </w:rPr>
        <w:t xml:space="preserve">If the RX UE knows when the TX UE will transmit its transmission to the RX UE, the RX UE can optimize the RX spatial setting to maximize the total beam gain. </w:t>
      </w:r>
    </w:p>
    <w:p w14:paraId="7FF6BC5C" w14:textId="77777777" w:rsidR="00DF3CC6" w:rsidRDefault="00D566EB" w:rsidP="00D566EB">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In case of PSFCH transmission</w:t>
      </w:r>
      <w:r w:rsidR="00DF3CC6">
        <w:rPr>
          <w:rFonts w:ascii="Calibri" w:hAnsi="Calibri" w:cs="Calibri"/>
          <w:szCs w:val="22"/>
        </w:rPr>
        <w:t xml:space="preserve"> and reception</w:t>
      </w:r>
      <w:r>
        <w:rPr>
          <w:rFonts w:ascii="Calibri" w:hAnsi="Calibri" w:cs="Calibri" w:hint="eastAsia"/>
          <w:szCs w:val="22"/>
        </w:rPr>
        <w:t xml:space="preserve">, since the PSSCH-to-PSFCH timing is determined in semi-static manner, the PSCCH/PSSCH TX UE knows when the PSCCH/PSSCH RX UE will transmit the PSFCH to </w:t>
      </w:r>
      <w:r>
        <w:rPr>
          <w:rFonts w:ascii="Calibri" w:hAnsi="Calibri" w:cs="Calibri"/>
          <w:szCs w:val="22"/>
        </w:rPr>
        <w:t>the</w:t>
      </w:r>
      <w:r>
        <w:rPr>
          <w:rFonts w:ascii="Calibri" w:hAnsi="Calibri" w:cs="Calibri" w:hint="eastAsia"/>
          <w:szCs w:val="22"/>
        </w:rPr>
        <w:t xml:space="preserve"> </w:t>
      </w:r>
      <w:r>
        <w:rPr>
          <w:rFonts w:ascii="Calibri" w:hAnsi="Calibri" w:cs="Calibri"/>
          <w:szCs w:val="22"/>
        </w:rPr>
        <w:t>PSCCH/PSSCH TX UE. In this case, it would be possible that the PSCCH/PSSCH TX UE use the suitable RX spatial setting for the PSFCH reception</w:t>
      </w:r>
      <w:r w:rsidR="00DF3CC6">
        <w:rPr>
          <w:rFonts w:ascii="Calibri" w:hAnsi="Calibri" w:cs="Calibri"/>
          <w:szCs w:val="22"/>
        </w:rPr>
        <w:t xml:space="preserve"> on time</w:t>
      </w:r>
      <w:r>
        <w:rPr>
          <w:rFonts w:ascii="Calibri" w:hAnsi="Calibri" w:cs="Calibri"/>
          <w:szCs w:val="22"/>
        </w:rPr>
        <w:t xml:space="preserve">. </w:t>
      </w:r>
      <w:r w:rsidR="00DF3CC6">
        <w:rPr>
          <w:rFonts w:ascii="Calibri" w:hAnsi="Calibri" w:cs="Calibri"/>
          <w:szCs w:val="22"/>
        </w:rPr>
        <w:t xml:space="preserve">Similarly, the PSCCH/PSSCH RX UE can use the suitable TX spatial setting for the PSFCH transmission on time. </w:t>
      </w:r>
    </w:p>
    <w:p w14:paraId="37A50BBC" w14:textId="77777777" w:rsidR="00DF3CC6" w:rsidRDefault="00D566EB" w:rsidP="00D566EB">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Meanwhile, </w:t>
      </w:r>
      <w:r>
        <w:rPr>
          <w:rFonts w:ascii="Calibri" w:hAnsi="Calibri" w:cs="Calibri" w:hint="eastAsia"/>
          <w:szCs w:val="22"/>
        </w:rPr>
        <w:t xml:space="preserve">the UE can transmit </w:t>
      </w:r>
      <w:r w:rsidR="00DF3CC6">
        <w:rPr>
          <w:rFonts w:ascii="Calibri" w:hAnsi="Calibri" w:cs="Calibri"/>
          <w:szCs w:val="22"/>
        </w:rPr>
        <w:t xml:space="preserve">or receive </w:t>
      </w:r>
      <w:r>
        <w:rPr>
          <w:rFonts w:ascii="Calibri" w:hAnsi="Calibri" w:cs="Calibri" w:hint="eastAsia"/>
          <w:szCs w:val="22"/>
        </w:rPr>
        <w:t>different PSFCHs to different UEs</w:t>
      </w:r>
      <w:r>
        <w:rPr>
          <w:rFonts w:ascii="Calibri" w:hAnsi="Calibri" w:cs="Calibri"/>
          <w:szCs w:val="22"/>
        </w:rPr>
        <w:t xml:space="preserve"> in the same time</w:t>
      </w:r>
      <w:r>
        <w:rPr>
          <w:rFonts w:ascii="Calibri" w:hAnsi="Calibri" w:cs="Calibri" w:hint="eastAsia"/>
          <w:szCs w:val="22"/>
        </w:rPr>
        <w:t>.</w:t>
      </w:r>
      <w:r>
        <w:rPr>
          <w:rFonts w:ascii="Calibri" w:hAnsi="Calibri" w:cs="Calibri"/>
          <w:szCs w:val="22"/>
        </w:rPr>
        <w:t xml:space="preserve"> Moreover, the PSFCH transmissions </w:t>
      </w:r>
      <w:r w:rsidR="00DF3CC6">
        <w:rPr>
          <w:rFonts w:ascii="Calibri" w:hAnsi="Calibri" w:cs="Calibri"/>
          <w:szCs w:val="22"/>
        </w:rPr>
        <w:t xml:space="preserve">or reception </w:t>
      </w:r>
      <w:r>
        <w:rPr>
          <w:rFonts w:ascii="Calibri" w:hAnsi="Calibri" w:cs="Calibri"/>
          <w:szCs w:val="22"/>
        </w:rPr>
        <w:t>can be associated with different TX spatial setting</w:t>
      </w:r>
      <w:r w:rsidR="00DF3CC6">
        <w:rPr>
          <w:rFonts w:ascii="Calibri" w:hAnsi="Calibri" w:cs="Calibri"/>
          <w:szCs w:val="22"/>
        </w:rPr>
        <w:t xml:space="preserve"> or RX spatial setting</w:t>
      </w:r>
      <w:r>
        <w:rPr>
          <w:rFonts w:ascii="Calibri" w:hAnsi="Calibri" w:cs="Calibri"/>
          <w:szCs w:val="22"/>
        </w:rPr>
        <w:t xml:space="preserve">. </w:t>
      </w:r>
      <w:r w:rsidR="00DF3CC6">
        <w:rPr>
          <w:rFonts w:ascii="Calibri" w:hAnsi="Calibri" w:cs="Calibri"/>
          <w:szCs w:val="22"/>
        </w:rPr>
        <w:t xml:space="preserve">In this case, the UE may </w:t>
      </w:r>
      <w:r>
        <w:rPr>
          <w:rFonts w:ascii="Calibri" w:hAnsi="Calibri" w:cs="Calibri"/>
          <w:szCs w:val="22"/>
        </w:rPr>
        <w:t xml:space="preserve">use wider beam to cover a number of TX beams for multiple PSFCH transmission, the beam gain would be reduced, and the PSFCH coverage would be restricted as well. </w:t>
      </w:r>
    </w:p>
    <w:p w14:paraId="51BFFDF1" w14:textId="77777777" w:rsidR="00DF3CC6" w:rsidRDefault="00DF3CC6" w:rsidP="00D566EB">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In case of PSCCH/PSSCH </w:t>
      </w:r>
      <w:r>
        <w:rPr>
          <w:rFonts w:ascii="Calibri" w:hAnsi="Calibri" w:cs="Calibri"/>
          <w:szCs w:val="22"/>
        </w:rPr>
        <w:t>transmission</w:t>
      </w:r>
      <w:r>
        <w:rPr>
          <w:rFonts w:ascii="Calibri" w:hAnsi="Calibri" w:cs="Calibri" w:hint="eastAsia"/>
          <w:szCs w:val="22"/>
        </w:rPr>
        <w:t xml:space="preserve"> </w:t>
      </w:r>
      <w:r>
        <w:rPr>
          <w:rFonts w:ascii="Calibri" w:hAnsi="Calibri" w:cs="Calibri"/>
          <w:szCs w:val="22"/>
        </w:rPr>
        <w:t xml:space="preserve">and reception, in general, it would be difficult to align RX UE’s RX spatial setting with the TX UE’s TX spatial setting. </w:t>
      </w:r>
      <w:r w:rsidR="00F46C12">
        <w:rPr>
          <w:rFonts w:ascii="Calibri" w:hAnsi="Calibri" w:cs="Calibri"/>
          <w:szCs w:val="22"/>
        </w:rPr>
        <w:t xml:space="preserve">At least, it can be considered that the RX UE use the RX spatial setting associated with the transmission from the TX UE during a time duration where the RX UE expects to receive retransmission from the TX UE. The time window can be indicated by the TX UE’s SCI or can be determined by the SL DRX operation. Or, the RX UE can inform the preferred resource set to the TX UE, and then the RX UE use the RX spatial setting associated with the transmission from the TX UE during the time duration of the preferred resource set. </w:t>
      </w:r>
    </w:p>
    <w:p w14:paraId="4D7DEDCD" w14:textId="77777777" w:rsidR="00D566EB" w:rsidRDefault="00D566EB" w:rsidP="008612B4">
      <w:pPr>
        <w:pStyle w:val="LGTdoc0"/>
        <w:spacing w:afterLines="0" w:after="0" w:line="240" w:lineRule="auto"/>
        <w:rPr>
          <w:rFonts w:ascii="Calibri" w:hAnsi="Calibri" w:cs="Calibri"/>
          <w:szCs w:val="22"/>
        </w:rPr>
      </w:pPr>
    </w:p>
    <w:p w14:paraId="7318B6D9" w14:textId="16385A15" w:rsidR="004E12A1" w:rsidRDefault="004E12A1" w:rsidP="004E12A1">
      <w:pPr>
        <w:pStyle w:val="LGTdoc0"/>
        <w:spacing w:afterLines="0" w:after="0" w:line="240" w:lineRule="auto"/>
        <w:rPr>
          <w:rFonts w:ascii="Calibri" w:hAnsi="Calibri" w:cs="Calibri"/>
          <w:b/>
          <w:i/>
          <w:szCs w:val="22"/>
        </w:rPr>
      </w:pPr>
      <w:bookmarkStart w:id="10" w:name="_Hlk142467811"/>
      <w:r>
        <w:rPr>
          <w:rFonts w:ascii="Calibri" w:hAnsi="Calibri" w:cs="Calibri"/>
          <w:b/>
          <w:i/>
          <w:szCs w:val="22"/>
        </w:rPr>
        <w:t xml:space="preserve">Observation </w:t>
      </w:r>
      <w:r w:rsidR="005C3714">
        <w:rPr>
          <w:rFonts w:ascii="Calibri" w:hAnsi="Calibri" w:cs="Calibri"/>
          <w:b/>
          <w:i/>
          <w:szCs w:val="22"/>
        </w:rPr>
        <w:t>8</w:t>
      </w:r>
      <w:r>
        <w:rPr>
          <w:rFonts w:ascii="Calibri" w:hAnsi="Calibri" w:cs="Calibri"/>
          <w:b/>
          <w:i/>
          <w:szCs w:val="22"/>
        </w:rPr>
        <w:t xml:space="preserve">: To maximize the beam gain, the suitable TX spatial setting of the TX UE and the suitable RX spatial setting of the RX UE would need to be aligned on time. However, in general, the RX UE may not know when the TX UE will transmit SL channel to the RX UE. </w:t>
      </w:r>
    </w:p>
    <w:bookmarkEnd w:id="10"/>
    <w:p w14:paraId="162B99D2" w14:textId="77777777" w:rsidR="004E12A1" w:rsidRDefault="004E12A1" w:rsidP="008612B4">
      <w:pPr>
        <w:pStyle w:val="LGTdoc0"/>
        <w:spacing w:afterLines="0" w:after="0" w:line="240" w:lineRule="auto"/>
        <w:rPr>
          <w:rFonts w:ascii="Calibri" w:hAnsi="Calibri" w:cs="Calibri"/>
          <w:szCs w:val="22"/>
        </w:rPr>
      </w:pPr>
    </w:p>
    <w:p w14:paraId="21B8D1DA" w14:textId="55F5CEC2" w:rsidR="00D566EB" w:rsidRDefault="00D566EB" w:rsidP="00D566EB">
      <w:pPr>
        <w:pStyle w:val="LGTdoc0"/>
        <w:spacing w:afterLines="0" w:after="0" w:line="240" w:lineRule="auto"/>
        <w:rPr>
          <w:rFonts w:ascii="Calibri" w:hAnsi="Calibri" w:cs="Calibri"/>
          <w:b/>
          <w:szCs w:val="22"/>
        </w:rPr>
      </w:pPr>
      <w:bookmarkStart w:id="11" w:name="_Hlk142467798"/>
      <w:r>
        <w:rPr>
          <w:rFonts w:ascii="Calibri" w:hAnsi="Calibri" w:cs="Calibri"/>
          <w:b/>
          <w:szCs w:val="22"/>
        </w:rPr>
        <w:t xml:space="preserve">Proposal </w:t>
      </w:r>
      <w:r w:rsidR="00375009">
        <w:rPr>
          <w:rFonts w:ascii="Calibri" w:hAnsi="Calibri" w:cs="Calibri"/>
          <w:b/>
          <w:szCs w:val="22"/>
        </w:rPr>
        <w:t>9</w:t>
      </w:r>
      <w:r>
        <w:rPr>
          <w:rFonts w:ascii="Calibri" w:hAnsi="Calibri" w:cs="Calibri"/>
          <w:b/>
          <w:szCs w:val="22"/>
        </w:rPr>
        <w:t xml:space="preserve">: For </w:t>
      </w:r>
      <w:r w:rsidR="00F46C12">
        <w:rPr>
          <w:rFonts w:ascii="Calibri" w:hAnsi="Calibri" w:cs="Calibri"/>
          <w:b/>
          <w:szCs w:val="22"/>
        </w:rPr>
        <w:t xml:space="preserve">the SL beam maintenance, study how to align the </w:t>
      </w:r>
      <w:r w:rsidR="00A87050">
        <w:rPr>
          <w:rFonts w:ascii="Calibri" w:hAnsi="Calibri" w:cs="Calibri"/>
          <w:b/>
          <w:szCs w:val="22"/>
        </w:rPr>
        <w:t>UE1 transmit beam</w:t>
      </w:r>
      <w:r w:rsidR="00F46C12">
        <w:rPr>
          <w:rFonts w:ascii="Calibri" w:hAnsi="Calibri" w:cs="Calibri"/>
          <w:b/>
          <w:szCs w:val="22"/>
        </w:rPr>
        <w:t xml:space="preserve"> and the </w:t>
      </w:r>
      <w:r w:rsidR="00A87050">
        <w:rPr>
          <w:rFonts w:ascii="Calibri" w:hAnsi="Calibri" w:cs="Calibri"/>
          <w:b/>
          <w:szCs w:val="22"/>
        </w:rPr>
        <w:t>UE2 receive beam</w:t>
      </w:r>
      <w:r w:rsidR="00F46C12">
        <w:rPr>
          <w:rFonts w:ascii="Calibri" w:hAnsi="Calibri" w:cs="Calibri"/>
          <w:b/>
          <w:szCs w:val="22"/>
        </w:rPr>
        <w:t xml:space="preserve"> in time domain</w:t>
      </w:r>
      <w:r w:rsidR="004E12A1">
        <w:rPr>
          <w:rFonts w:ascii="Calibri" w:hAnsi="Calibri" w:cs="Calibri"/>
          <w:b/>
          <w:szCs w:val="22"/>
        </w:rPr>
        <w:t>.</w:t>
      </w:r>
    </w:p>
    <w:p w14:paraId="4A575363" w14:textId="77777777" w:rsidR="00F46C12" w:rsidRDefault="00F46C12" w:rsidP="00F46C12">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e.</w:t>
      </w:r>
      <w:r>
        <w:rPr>
          <w:rFonts w:ascii="Calibri" w:hAnsi="Calibri" w:cs="Calibri"/>
          <w:b/>
          <w:szCs w:val="22"/>
        </w:rPr>
        <w:t xml:space="preserve">g, </w:t>
      </w:r>
      <w:r w:rsidR="00A87050">
        <w:rPr>
          <w:rFonts w:ascii="Calibri" w:hAnsi="Calibri" w:cs="Calibri"/>
          <w:b/>
          <w:szCs w:val="22"/>
        </w:rPr>
        <w:t>UE2</w:t>
      </w:r>
      <w:r w:rsidR="004E12A1">
        <w:rPr>
          <w:rFonts w:ascii="Calibri" w:hAnsi="Calibri" w:cs="Calibri"/>
          <w:b/>
          <w:szCs w:val="22"/>
        </w:rPr>
        <w:t xml:space="preserve"> uses the </w:t>
      </w:r>
      <w:r w:rsidR="00A87050">
        <w:rPr>
          <w:rFonts w:ascii="Calibri" w:hAnsi="Calibri" w:cs="Calibri"/>
          <w:b/>
          <w:szCs w:val="22"/>
        </w:rPr>
        <w:t xml:space="preserve">UE2 receive beam </w:t>
      </w:r>
      <w:r w:rsidR="004E12A1">
        <w:rPr>
          <w:rFonts w:ascii="Calibri" w:hAnsi="Calibri" w:cs="Calibri"/>
          <w:b/>
          <w:szCs w:val="22"/>
        </w:rPr>
        <w:t xml:space="preserve">associated with the </w:t>
      </w:r>
      <w:r w:rsidR="00A87050">
        <w:rPr>
          <w:rFonts w:ascii="Calibri" w:hAnsi="Calibri" w:cs="Calibri"/>
          <w:b/>
          <w:szCs w:val="22"/>
        </w:rPr>
        <w:t>UE1 transmit beam of</w:t>
      </w:r>
      <w:r w:rsidR="004E12A1">
        <w:rPr>
          <w:rFonts w:ascii="Calibri" w:hAnsi="Calibri" w:cs="Calibri"/>
          <w:b/>
          <w:szCs w:val="22"/>
        </w:rPr>
        <w:t xml:space="preserve"> PSCCH/PSSCH in PSFCH occasion corresponding to the </w:t>
      </w:r>
      <w:r w:rsidR="00A87050">
        <w:rPr>
          <w:rFonts w:ascii="Calibri" w:hAnsi="Calibri" w:cs="Calibri"/>
          <w:b/>
          <w:szCs w:val="22"/>
        </w:rPr>
        <w:t xml:space="preserve">UE1’ </w:t>
      </w:r>
      <w:r w:rsidR="004E12A1">
        <w:rPr>
          <w:rFonts w:ascii="Calibri" w:hAnsi="Calibri" w:cs="Calibri"/>
          <w:b/>
          <w:szCs w:val="22"/>
        </w:rPr>
        <w:t>PSCCH/PSSCH.</w:t>
      </w:r>
    </w:p>
    <w:p w14:paraId="1326E9D7" w14:textId="77777777" w:rsidR="004E12A1" w:rsidRDefault="004E12A1" w:rsidP="00F46C12">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e.</w:t>
      </w:r>
      <w:r>
        <w:rPr>
          <w:rFonts w:ascii="Calibri" w:hAnsi="Calibri" w:cs="Calibri"/>
          <w:b/>
          <w:szCs w:val="22"/>
        </w:rPr>
        <w:t>g, UE</w:t>
      </w:r>
      <w:r w:rsidR="00A87050">
        <w:rPr>
          <w:rFonts w:ascii="Calibri" w:hAnsi="Calibri" w:cs="Calibri"/>
          <w:b/>
          <w:szCs w:val="22"/>
        </w:rPr>
        <w:t>2</w:t>
      </w:r>
      <w:r>
        <w:rPr>
          <w:rFonts w:ascii="Calibri" w:hAnsi="Calibri" w:cs="Calibri"/>
          <w:b/>
          <w:szCs w:val="22"/>
        </w:rPr>
        <w:t xml:space="preserve"> can inform the time duration where the UE</w:t>
      </w:r>
      <w:r w:rsidR="00A87050">
        <w:rPr>
          <w:rFonts w:ascii="Calibri" w:hAnsi="Calibri" w:cs="Calibri"/>
          <w:b/>
          <w:szCs w:val="22"/>
        </w:rPr>
        <w:t>2</w:t>
      </w:r>
      <w:r>
        <w:rPr>
          <w:rFonts w:ascii="Calibri" w:hAnsi="Calibri" w:cs="Calibri"/>
          <w:b/>
          <w:szCs w:val="22"/>
        </w:rPr>
        <w:t xml:space="preserve"> will use the </w:t>
      </w:r>
      <w:r w:rsidR="00A87050">
        <w:rPr>
          <w:rFonts w:ascii="Calibri" w:hAnsi="Calibri" w:cs="Calibri"/>
          <w:b/>
          <w:szCs w:val="22"/>
        </w:rPr>
        <w:t>UE2 receive beam</w:t>
      </w:r>
      <w:r>
        <w:rPr>
          <w:rFonts w:ascii="Calibri" w:hAnsi="Calibri" w:cs="Calibri"/>
          <w:b/>
          <w:szCs w:val="22"/>
        </w:rPr>
        <w:t xml:space="preserve"> associated with </w:t>
      </w:r>
      <w:r w:rsidR="00A87050">
        <w:rPr>
          <w:rFonts w:ascii="Calibri" w:hAnsi="Calibri" w:cs="Calibri"/>
          <w:b/>
          <w:szCs w:val="22"/>
        </w:rPr>
        <w:t>a certain UE1 transmit beam</w:t>
      </w:r>
      <w:r>
        <w:rPr>
          <w:rFonts w:ascii="Calibri" w:hAnsi="Calibri" w:cs="Calibri"/>
          <w:b/>
          <w:szCs w:val="22"/>
        </w:rPr>
        <w:t>.</w:t>
      </w:r>
    </w:p>
    <w:p w14:paraId="56E58DA8" w14:textId="77777777" w:rsidR="004E12A1" w:rsidRDefault="004E12A1" w:rsidP="00F46C12">
      <w:pPr>
        <w:pStyle w:val="LGTdoc0"/>
        <w:numPr>
          <w:ilvl w:val="0"/>
          <w:numId w:val="21"/>
        </w:numPr>
        <w:spacing w:afterLines="0" w:after="0" w:line="240" w:lineRule="auto"/>
        <w:rPr>
          <w:rFonts w:ascii="Calibri" w:hAnsi="Calibri" w:cs="Calibri"/>
          <w:b/>
          <w:szCs w:val="22"/>
        </w:rPr>
      </w:pPr>
      <w:r>
        <w:rPr>
          <w:rFonts w:ascii="Calibri" w:hAnsi="Calibri" w:cs="Calibri"/>
          <w:b/>
          <w:szCs w:val="22"/>
        </w:rPr>
        <w:t>e.g, UE</w:t>
      </w:r>
      <w:r w:rsidR="00A87050">
        <w:rPr>
          <w:rFonts w:ascii="Calibri" w:hAnsi="Calibri" w:cs="Calibri"/>
          <w:b/>
          <w:szCs w:val="22"/>
        </w:rPr>
        <w:t>1</w:t>
      </w:r>
      <w:r>
        <w:rPr>
          <w:rFonts w:ascii="Calibri" w:hAnsi="Calibri" w:cs="Calibri"/>
          <w:b/>
          <w:szCs w:val="22"/>
        </w:rPr>
        <w:t xml:space="preserve"> can inform the time duration where the UE</w:t>
      </w:r>
      <w:r w:rsidR="00A87050">
        <w:rPr>
          <w:rFonts w:ascii="Calibri" w:hAnsi="Calibri" w:cs="Calibri"/>
          <w:b/>
          <w:szCs w:val="22"/>
        </w:rPr>
        <w:t>1</w:t>
      </w:r>
      <w:r>
        <w:rPr>
          <w:rFonts w:ascii="Calibri" w:hAnsi="Calibri" w:cs="Calibri"/>
          <w:b/>
          <w:szCs w:val="22"/>
        </w:rPr>
        <w:t xml:space="preserve"> will use the </w:t>
      </w:r>
      <w:r w:rsidR="00A87050">
        <w:rPr>
          <w:rFonts w:ascii="Calibri" w:hAnsi="Calibri" w:cs="Calibri"/>
          <w:b/>
          <w:szCs w:val="22"/>
        </w:rPr>
        <w:t xml:space="preserve">UE1 transmit beam for </w:t>
      </w:r>
      <w:r>
        <w:rPr>
          <w:rFonts w:ascii="Calibri" w:hAnsi="Calibri" w:cs="Calibri"/>
          <w:b/>
          <w:szCs w:val="22"/>
        </w:rPr>
        <w:t xml:space="preserve">PSCCH/PSSCH </w:t>
      </w:r>
      <w:r w:rsidR="00A87050">
        <w:rPr>
          <w:rFonts w:ascii="Calibri" w:hAnsi="Calibri" w:cs="Calibri"/>
          <w:b/>
          <w:szCs w:val="22"/>
        </w:rPr>
        <w:t xml:space="preserve">to </w:t>
      </w:r>
      <w:r>
        <w:rPr>
          <w:rFonts w:ascii="Calibri" w:hAnsi="Calibri" w:cs="Calibri"/>
          <w:b/>
          <w:szCs w:val="22"/>
        </w:rPr>
        <w:t>UE</w:t>
      </w:r>
      <w:r w:rsidR="00A87050">
        <w:rPr>
          <w:rFonts w:ascii="Calibri" w:hAnsi="Calibri" w:cs="Calibri"/>
          <w:b/>
          <w:szCs w:val="22"/>
        </w:rPr>
        <w:t>2</w:t>
      </w:r>
      <w:r>
        <w:rPr>
          <w:rFonts w:ascii="Calibri" w:hAnsi="Calibri" w:cs="Calibri"/>
          <w:b/>
          <w:szCs w:val="22"/>
        </w:rPr>
        <w:t>.</w:t>
      </w:r>
    </w:p>
    <w:bookmarkEnd w:id="11"/>
    <w:p w14:paraId="3F785AD8" w14:textId="77777777" w:rsidR="00513B4C" w:rsidRDefault="00513B4C" w:rsidP="00BD196E">
      <w:pPr>
        <w:pStyle w:val="LGTdoc0"/>
        <w:spacing w:afterLines="0" w:after="0" w:line="240" w:lineRule="auto"/>
        <w:rPr>
          <w:rFonts w:ascii="Calibri" w:hAnsi="Calibri" w:cs="Calibri"/>
          <w:szCs w:val="22"/>
        </w:rPr>
      </w:pPr>
    </w:p>
    <w:p w14:paraId="647ED669" w14:textId="0843B61A" w:rsidR="00EE7F04" w:rsidRDefault="0078650C" w:rsidP="00996591">
      <w:pPr>
        <w:pStyle w:val="LGTdoc0"/>
        <w:spacing w:afterLines="0" w:after="0" w:line="240" w:lineRule="auto"/>
        <w:ind w:firstLineChars="250" w:firstLine="550"/>
        <w:rPr>
          <w:rFonts w:ascii="Calibri" w:hAnsi="Calibri" w:cs="Calibri"/>
          <w:szCs w:val="22"/>
        </w:rPr>
      </w:pPr>
      <w:r>
        <w:rPr>
          <w:rFonts w:ascii="Calibri" w:hAnsi="Calibri" w:cs="Calibri"/>
          <w:szCs w:val="22"/>
        </w:rPr>
        <w:t>Furthermore, f</w:t>
      </w:r>
      <w:r w:rsidR="00EE7F04" w:rsidRPr="00EE7F04">
        <w:rPr>
          <w:rFonts w:ascii="Calibri" w:hAnsi="Calibri" w:cs="Calibri"/>
          <w:szCs w:val="22"/>
        </w:rPr>
        <w:t xml:space="preserve">or the SL beam maintenance, </w:t>
      </w:r>
      <w:r>
        <w:rPr>
          <w:rFonts w:ascii="Calibri" w:hAnsi="Calibri" w:cs="Calibri"/>
          <w:szCs w:val="22"/>
        </w:rPr>
        <w:t xml:space="preserve">it should be considered </w:t>
      </w:r>
      <w:r w:rsidR="00B43B26">
        <w:rPr>
          <w:rFonts w:ascii="Calibri" w:hAnsi="Calibri" w:cs="Calibri"/>
          <w:szCs w:val="22"/>
        </w:rPr>
        <w:t>whether</w:t>
      </w:r>
      <w:r>
        <w:rPr>
          <w:rFonts w:ascii="Calibri" w:hAnsi="Calibri" w:cs="Calibri"/>
          <w:szCs w:val="22"/>
        </w:rPr>
        <w:t xml:space="preserve">/how to support </w:t>
      </w:r>
      <w:r w:rsidR="00EE7F04" w:rsidRPr="00EE7F04">
        <w:rPr>
          <w:rFonts w:ascii="Calibri" w:hAnsi="Calibri" w:cs="Calibri"/>
          <w:szCs w:val="22"/>
        </w:rPr>
        <w:t>PSFCH resource</w:t>
      </w:r>
      <w:r w:rsidR="002E1F75">
        <w:rPr>
          <w:rFonts w:ascii="Calibri" w:hAnsi="Calibri" w:cs="Calibri"/>
          <w:szCs w:val="22"/>
        </w:rPr>
        <w:t>(</w:t>
      </w:r>
      <w:r w:rsidR="00EE7F04" w:rsidRPr="00EE7F04">
        <w:rPr>
          <w:rFonts w:ascii="Calibri" w:hAnsi="Calibri" w:cs="Calibri"/>
          <w:szCs w:val="22"/>
        </w:rPr>
        <w:t>s</w:t>
      </w:r>
      <w:r w:rsidR="002E1F75">
        <w:rPr>
          <w:rFonts w:ascii="Calibri" w:hAnsi="Calibri" w:cs="Calibri"/>
          <w:szCs w:val="22"/>
        </w:rPr>
        <w:t>)</w:t>
      </w:r>
      <w:r w:rsidR="00EE7F04" w:rsidRPr="00EE7F04">
        <w:rPr>
          <w:rFonts w:ascii="Calibri" w:hAnsi="Calibri" w:cs="Calibri"/>
          <w:szCs w:val="22"/>
        </w:rPr>
        <w:t xml:space="preserve"> </w:t>
      </w:r>
      <w:r w:rsidR="00CA11F1">
        <w:rPr>
          <w:rFonts w:ascii="Calibri" w:hAnsi="Calibri" w:cs="Calibri"/>
          <w:szCs w:val="22"/>
        </w:rPr>
        <w:t xml:space="preserve">which </w:t>
      </w:r>
      <w:r w:rsidR="004E76B2">
        <w:rPr>
          <w:rFonts w:ascii="Calibri" w:hAnsi="Calibri" w:cs="Calibri"/>
          <w:szCs w:val="22"/>
        </w:rPr>
        <w:t>are</w:t>
      </w:r>
      <w:r w:rsidR="00CA11F1">
        <w:rPr>
          <w:rFonts w:ascii="Calibri" w:hAnsi="Calibri" w:cs="Calibri"/>
          <w:szCs w:val="22"/>
        </w:rPr>
        <w:t xml:space="preserve"> specified </w:t>
      </w:r>
      <w:r w:rsidR="002E1F75">
        <w:rPr>
          <w:rFonts w:ascii="Calibri" w:hAnsi="Calibri" w:cs="Calibri"/>
          <w:szCs w:val="22"/>
        </w:rPr>
        <w:t xml:space="preserve">for </w:t>
      </w:r>
      <w:r w:rsidR="00EE7F04" w:rsidRPr="00EE7F04">
        <w:rPr>
          <w:rFonts w:ascii="Calibri" w:hAnsi="Calibri" w:cs="Calibri"/>
          <w:szCs w:val="22"/>
        </w:rPr>
        <w:t>multiple unicast links.</w:t>
      </w:r>
      <w:r w:rsidR="000747BE">
        <w:rPr>
          <w:rFonts w:ascii="Calibri" w:hAnsi="Calibri" w:cs="Calibri"/>
          <w:szCs w:val="22"/>
        </w:rPr>
        <w:t xml:space="preserve"> </w:t>
      </w:r>
      <w:r w:rsidR="00996591" w:rsidRPr="00996591">
        <w:rPr>
          <w:rFonts w:ascii="Calibri" w:hAnsi="Calibri" w:cs="Calibri"/>
          <w:szCs w:val="22"/>
        </w:rPr>
        <w:t>For example, a</w:t>
      </w:r>
      <w:r w:rsidR="00996591">
        <w:rPr>
          <w:rFonts w:ascii="Calibri" w:hAnsi="Calibri" w:cs="Calibri"/>
          <w:szCs w:val="22"/>
        </w:rPr>
        <w:t xml:space="preserve"> UE</w:t>
      </w:r>
      <w:r w:rsidR="00996591" w:rsidRPr="00996591">
        <w:rPr>
          <w:rFonts w:ascii="Calibri" w:hAnsi="Calibri" w:cs="Calibri"/>
          <w:szCs w:val="22"/>
        </w:rPr>
        <w:t xml:space="preserve"> can support </w:t>
      </w:r>
      <w:r w:rsidR="001C1AB1">
        <w:rPr>
          <w:rFonts w:ascii="Calibri" w:hAnsi="Calibri" w:cs="Calibri"/>
          <w:szCs w:val="22"/>
        </w:rPr>
        <w:t xml:space="preserve">multiple </w:t>
      </w:r>
      <w:r w:rsidR="00996591" w:rsidRPr="00996591">
        <w:rPr>
          <w:rFonts w:ascii="Calibri" w:hAnsi="Calibri" w:cs="Calibri"/>
          <w:szCs w:val="22"/>
        </w:rPr>
        <w:t xml:space="preserve">unicast </w:t>
      </w:r>
      <w:r w:rsidR="00305DBF" w:rsidRPr="00996591">
        <w:rPr>
          <w:rFonts w:ascii="Calibri" w:hAnsi="Calibri" w:cs="Calibri"/>
          <w:szCs w:val="22"/>
        </w:rPr>
        <w:t>links</w:t>
      </w:r>
      <w:r w:rsidR="00996591" w:rsidRPr="00996591">
        <w:rPr>
          <w:rFonts w:ascii="Calibri" w:hAnsi="Calibri" w:cs="Calibri"/>
          <w:szCs w:val="22"/>
        </w:rPr>
        <w:t xml:space="preserve">. If the current PSFCH resource is reused, since there is only one transmittable PSFCH beam, most of the </w:t>
      </w:r>
      <w:r w:rsidR="00305DBF">
        <w:rPr>
          <w:rFonts w:ascii="Calibri" w:hAnsi="Calibri" w:cs="Calibri"/>
          <w:szCs w:val="22"/>
        </w:rPr>
        <w:t xml:space="preserve">HARQ-ACK </w:t>
      </w:r>
      <w:r w:rsidR="00996591" w:rsidRPr="00996591">
        <w:rPr>
          <w:rFonts w:ascii="Calibri" w:hAnsi="Calibri" w:cs="Calibri"/>
          <w:szCs w:val="22"/>
        </w:rPr>
        <w:t xml:space="preserve">feedback may be dropped when </w:t>
      </w:r>
      <w:r w:rsidR="008340C7">
        <w:rPr>
          <w:rFonts w:ascii="Calibri" w:hAnsi="Calibri" w:cs="Calibri"/>
          <w:szCs w:val="22"/>
        </w:rPr>
        <w:t xml:space="preserve">HARQ-ACK </w:t>
      </w:r>
      <w:r w:rsidR="00996591" w:rsidRPr="00996591">
        <w:rPr>
          <w:rFonts w:ascii="Calibri" w:hAnsi="Calibri" w:cs="Calibri"/>
          <w:szCs w:val="22"/>
        </w:rPr>
        <w:t>feedback for one or more beams</w:t>
      </w:r>
      <w:r w:rsidR="004723BD">
        <w:rPr>
          <w:rFonts w:ascii="Calibri" w:hAnsi="Calibri" w:cs="Calibri"/>
          <w:szCs w:val="22"/>
        </w:rPr>
        <w:t xml:space="preserve"> (</w:t>
      </w:r>
      <w:r w:rsidR="00FC09F7">
        <w:rPr>
          <w:rFonts w:ascii="Calibri" w:hAnsi="Calibri" w:cs="Calibri"/>
          <w:szCs w:val="22"/>
        </w:rPr>
        <w:t xml:space="preserve">or </w:t>
      </w:r>
      <w:r w:rsidR="004723BD">
        <w:rPr>
          <w:rFonts w:ascii="Calibri" w:hAnsi="Calibri" w:cs="Calibri"/>
          <w:szCs w:val="22"/>
        </w:rPr>
        <w:t>unicast links)</w:t>
      </w:r>
      <w:r w:rsidR="00996591" w:rsidRPr="00996591">
        <w:rPr>
          <w:rFonts w:ascii="Calibri" w:hAnsi="Calibri" w:cs="Calibri"/>
          <w:szCs w:val="22"/>
        </w:rPr>
        <w:t xml:space="preserve"> occurs.</w:t>
      </w:r>
      <w:r w:rsidR="008D5AF2">
        <w:rPr>
          <w:rFonts w:ascii="Calibri" w:hAnsi="Calibri" w:cs="Calibri"/>
          <w:szCs w:val="22"/>
        </w:rPr>
        <w:t xml:space="preserve"> </w:t>
      </w:r>
      <w:r w:rsidR="008D5AF2" w:rsidRPr="008D5AF2">
        <w:rPr>
          <w:rFonts w:ascii="Calibri" w:hAnsi="Calibri" w:cs="Calibri"/>
          <w:szCs w:val="22"/>
        </w:rPr>
        <w:t>To avoid such a problem, it is possible to consider configuring a dedicated feedback channel</w:t>
      </w:r>
      <w:r w:rsidR="003901FB">
        <w:rPr>
          <w:rFonts w:ascii="Calibri" w:hAnsi="Calibri" w:cs="Calibri"/>
          <w:szCs w:val="22"/>
        </w:rPr>
        <w:t xml:space="preserve"> which has </w:t>
      </w:r>
      <w:r w:rsidR="00AC7D41">
        <w:rPr>
          <w:rFonts w:ascii="Calibri" w:hAnsi="Calibri" w:cs="Calibri"/>
          <w:szCs w:val="22"/>
        </w:rPr>
        <w:t xml:space="preserve">multiple </w:t>
      </w:r>
      <w:r w:rsidR="003901FB">
        <w:rPr>
          <w:rFonts w:ascii="Calibri" w:hAnsi="Calibri" w:cs="Calibri"/>
          <w:szCs w:val="22"/>
        </w:rPr>
        <w:t>time resources</w:t>
      </w:r>
      <w:r w:rsidR="008D5AF2" w:rsidRPr="008D5AF2">
        <w:rPr>
          <w:rFonts w:ascii="Calibri" w:hAnsi="Calibri" w:cs="Calibri"/>
          <w:szCs w:val="22"/>
        </w:rPr>
        <w:t xml:space="preserve"> for beam paired transmission.</w:t>
      </w:r>
      <w:r w:rsidR="008D5AF2">
        <w:rPr>
          <w:rFonts w:ascii="Calibri" w:hAnsi="Calibri" w:cs="Calibri"/>
          <w:szCs w:val="22"/>
        </w:rPr>
        <w:t xml:space="preserve"> </w:t>
      </w:r>
      <w:r w:rsidR="001D26E2">
        <w:rPr>
          <w:rFonts w:ascii="Calibri" w:hAnsi="Calibri" w:cs="Calibri"/>
          <w:szCs w:val="22"/>
        </w:rPr>
        <w:t xml:space="preserve">For example, </w:t>
      </w:r>
      <w:r w:rsidR="004451B4">
        <w:rPr>
          <w:rFonts w:ascii="Calibri" w:hAnsi="Calibri" w:cs="Calibri" w:hint="eastAsia"/>
          <w:szCs w:val="22"/>
        </w:rPr>
        <w:t>d</w:t>
      </w:r>
      <w:r w:rsidR="004451B4">
        <w:rPr>
          <w:rFonts w:ascii="Calibri" w:hAnsi="Calibri" w:cs="Calibri"/>
          <w:szCs w:val="22"/>
        </w:rPr>
        <w:t>edicated PSFCH slot(s)</w:t>
      </w:r>
      <w:r w:rsidR="00984F3B" w:rsidRPr="002B28E8">
        <w:rPr>
          <w:rFonts w:ascii="Calibri" w:hAnsi="Calibri" w:cs="Calibri"/>
          <w:szCs w:val="22"/>
        </w:rPr>
        <w:t xml:space="preserve"> can be (pre)configured </w:t>
      </w:r>
      <w:r w:rsidR="003D2029" w:rsidRPr="002B28E8">
        <w:rPr>
          <w:rFonts w:ascii="Calibri" w:hAnsi="Calibri" w:cs="Calibri"/>
          <w:szCs w:val="22"/>
        </w:rPr>
        <w:t>per resource pool</w:t>
      </w:r>
      <w:r w:rsidR="000A0E6E">
        <w:rPr>
          <w:rFonts w:ascii="Calibri" w:hAnsi="Calibri" w:cs="Calibri"/>
          <w:szCs w:val="22"/>
        </w:rPr>
        <w:t>.</w:t>
      </w:r>
      <w:r w:rsidR="00492AD3">
        <w:rPr>
          <w:rFonts w:ascii="Calibri" w:hAnsi="Calibri" w:cs="Calibri"/>
          <w:szCs w:val="22"/>
        </w:rPr>
        <w:t xml:space="preserve"> </w:t>
      </w:r>
      <w:r w:rsidR="004E4FF2">
        <w:rPr>
          <w:rFonts w:ascii="Calibri" w:hAnsi="Calibri" w:cs="Calibri"/>
          <w:szCs w:val="22"/>
        </w:rPr>
        <w:t xml:space="preserve">The dedicated PSFCH slot(s) can be used </w:t>
      </w:r>
      <w:r w:rsidR="00F00CED">
        <w:rPr>
          <w:rFonts w:ascii="Calibri" w:hAnsi="Calibri" w:cs="Calibri"/>
          <w:szCs w:val="22"/>
        </w:rPr>
        <w:t xml:space="preserve">for HARQ-ACK </w:t>
      </w:r>
      <w:r w:rsidR="00285152">
        <w:rPr>
          <w:rFonts w:ascii="Calibri" w:hAnsi="Calibri" w:cs="Calibri"/>
          <w:szCs w:val="22"/>
        </w:rPr>
        <w:t xml:space="preserve">feedback </w:t>
      </w:r>
      <w:r w:rsidR="00F00CED">
        <w:rPr>
          <w:rFonts w:ascii="Calibri" w:hAnsi="Calibri" w:cs="Calibri"/>
          <w:szCs w:val="22"/>
        </w:rPr>
        <w:t>of beam paired data</w:t>
      </w:r>
      <w:r w:rsidR="00285152">
        <w:rPr>
          <w:rFonts w:ascii="Calibri" w:hAnsi="Calibri" w:cs="Calibri"/>
          <w:szCs w:val="22"/>
        </w:rPr>
        <w:t>.</w:t>
      </w:r>
      <w:r w:rsidR="00C8347E">
        <w:rPr>
          <w:rFonts w:ascii="Calibri" w:hAnsi="Calibri" w:cs="Calibri"/>
          <w:szCs w:val="22"/>
        </w:rPr>
        <w:t xml:space="preserve"> </w:t>
      </w:r>
      <w:r w:rsidR="00CD36EF">
        <w:rPr>
          <w:rFonts w:ascii="Calibri" w:hAnsi="Calibri" w:cs="Calibri"/>
          <w:szCs w:val="22"/>
        </w:rPr>
        <w:t xml:space="preserve">In addition, </w:t>
      </w:r>
      <w:r w:rsidR="008171E1">
        <w:rPr>
          <w:rFonts w:ascii="Calibri" w:hAnsi="Calibri" w:cs="Calibri"/>
          <w:szCs w:val="22"/>
        </w:rPr>
        <w:t xml:space="preserve">the use of PSFCH resource in the dedicated PSFCH slot(s) for </w:t>
      </w:r>
      <w:r w:rsidR="00CD36EF">
        <w:rPr>
          <w:rFonts w:ascii="Calibri" w:hAnsi="Calibri" w:cs="Calibri"/>
          <w:szCs w:val="22"/>
        </w:rPr>
        <w:t xml:space="preserve">other feedback information for beam paired communication such as </w:t>
      </w:r>
      <w:r w:rsidR="004A67DE">
        <w:rPr>
          <w:rFonts w:ascii="Calibri" w:hAnsi="Calibri" w:cs="Calibri"/>
          <w:szCs w:val="22"/>
        </w:rPr>
        <w:t xml:space="preserve">beam </w:t>
      </w:r>
      <w:r w:rsidR="00C91D5C">
        <w:rPr>
          <w:rFonts w:ascii="Calibri" w:hAnsi="Calibri" w:cs="Calibri"/>
          <w:szCs w:val="22"/>
        </w:rPr>
        <w:t>reporting</w:t>
      </w:r>
      <w:r w:rsidR="001023DC">
        <w:rPr>
          <w:rFonts w:ascii="Calibri" w:hAnsi="Calibri" w:cs="Calibri"/>
          <w:szCs w:val="22"/>
        </w:rPr>
        <w:t xml:space="preserve"> </w:t>
      </w:r>
      <w:r w:rsidR="00274DDD">
        <w:rPr>
          <w:rFonts w:ascii="Calibri" w:hAnsi="Calibri" w:cs="Calibri"/>
          <w:szCs w:val="22"/>
        </w:rPr>
        <w:t>can</w:t>
      </w:r>
      <w:r w:rsidR="006D03EF">
        <w:rPr>
          <w:rFonts w:ascii="Calibri" w:hAnsi="Calibri" w:cs="Calibri"/>
          <w:szCs w:val="22"/>
        </w:rPr>
        <w:t xml:space="preserve"> also</w:t>
      </w:r>
      <w:r w:rsidR="00274DDD">
        <w:rPr>
          <w:rFonts w:ascii="Calibri" w:hAnsi="Calibri" w:cs="Calibri"/>
          <w:szCs w:val="22"/>
        </w:rPr>
        <w:t xml:space="preserve"> be considered.</w:t>
      </w:r>
      <w:r w:rsidR="006D1F99">
        <w:rPr>
          <w:rFonts w:ascii="Calibri" w:hAnsi="Calibri" w:cs="Calibri"/>
          <w:szCs w:val="22"/>
        </w:rPr>
        <w:t xml:space="preserve"> To support resource pool sharing, t</w:t>
      </w:r>
      <w:r w:rsidR="006D1F99" w:rsidRPr="006D1F99">
        <w:rPr>
          <w:rFonts w:ascii="Calibri" w:hAnsi="Calibri" w:cs="Calibri"/>
          <w:szCs w:val="22"/>
        </w:rPr>
        <w:t xml:space="preserve">he dedicated PSFCH slot(s) </w:t>
      </w:r>
      <w:r w:rsidR="00957F87">
        <w:rPr>
          <w:rFonts w:ascii="Calibri" w:hAnsi="Calibri" w:cs="Calibri"/>
          <w:szCs w:val="22"/>
        </w:rPr>
        <w:t xml:space="preserve">can </w:t>
      </w:r>
      <w:r w:rsidR="006D1F99" w:rsidRPr="006D1F99">
        <w:rPr>
          <w:rFonts w:ascii="Calibri" w:hAnsi="Calibri" w:cs="Calibri"/>
          <w:szCs w:val="22"/>
        </w:rPr>
        <w:t xml:space="preserve">be configured not to be included </w:t>
      </w:r>
      <w:r w:rsidR="00BF1D61">
        <w:rPr>
          <w:rFonts w:ascii="Calibri" w:hAnsi="Calibri" w:cs="Calibri"/>
          <w:szCs w:val="22"/>
        </w:rPr>
        <w:t>in</w:t>
      </w:r>
      <w:r w:rsidR="006D1F99" w:rsidRPr="006D1F99">
        <w:rPr>
          <w:rFonts w:ascii="Calibri" w:hAnsi="Calibri" w:cs="Calibri"/>
          <w:szCs w:val="22"/>
        </w:rPr>
        <w:t xml:space="preserve"> </w:t>
      </w:r>
      <w:r w:rsidR="00E17470">
        <w:rPr>
          <w:rFonts w:ascii="Calibri" w:hAnsi="Calibri" w:cs="Calibri"/>
          <w:szCs w:val="22"/>
        </w:rPr>
        <w:t xml:space="preserve">the </w:t>
      </w:r>
      <w:r w:rsidR="006D1F99" w:rsidRPr="006D1F99">
        <w:rPr>
          <w:rFonts w:ascii="Calibri" w:hAnsi="Calibri" w:cs="Calibri"/>
          <w:szCs w:val="22"/>
        </w:rPr>
        <w:t>resource pool.</w:t>
      </w:r>
    </w:p>
    <w:p w14:paraId="230C3159" w14:textId="77777777" w:rsidR="00492AD3" w:rsidRDefault="00492AD3" w:rsidP="0030020B">
      <w:pPr>
        <w:pStyle w:val="LGTdoc0"/>
        <w:spacing w:afterLines="0" w:after="0" w:line="240" w:lineRule="auto"/>
        <w:rPr>
          <w:rFonts w:ascii="Calibri" w:hAnsi="Calibri" w:cs="Calibri"/>
          <w:szCs w:val="22"/>
        </w:rPr>
      </w:pPr>
    </w:p>
    <w:p w14:paraId="57C1ABF0" w14:textId="1DD81E41" w:rsidR="00B13AB2" w:rsidRDefault="00B13AB2" w:rsidP="00B13AB2">
      <w:pPr>
        <w:pStyle w:val="LGTdoc0"/>
        <w:spacing w:afterLines="0" w:after="0" w:line="240" w:lineRule="auto"/>
        <w:rPr>
          <w:rFonts w:ascii="Calibri" w:hAnsi="Calibri" w:cs="Calibri"/>
          <w:b/>
          <w:szCs w:val="22"/>
        </w:rPr>
      </w:pPr>
      <w:bookmarkStart w:id="12" w:name="_Hlk142467824"/>
      <w:r>
        <w:rPr>
          <w:rFonts w:ascii="Calibri" w:hAnsi="Calibri" w:cs="Calibri"/>
          <w:b/>
          <w:szCs w:val="22"/>
        </w:rPr>
        <w:t>Proposal 1</w:t>
      </w:r>
      <w:r w:rsidR="00375009">
        <w:rPr>
          <w:rFonts w:ascii="Calibri" w:hAnsi="Calibri" w:cs="Calibri"/>
          <w:b/>
          <w:szCs w:val="22"/>
        </w:rPr>
        <w:t>0</w:t>
      </w:r>
      <w:r>
        <w:rPr>
          <w:rFonts w:ascii="Calibri" w:hAnsi="Calibri" w:cs="Calibri"/>
          <w:b/>
          <w:szCs w:val="22"/>
        </w:rPr>
        <w:t xml:space="preserve">: For the SL beam maintenance, study </w:t>
      </w:r>
      <w:r w:rsidR="00C96C2D">
        <w:rPr>
          <w:rFonts w:ascii="Calibri" w:hAnsi="Calibri" w:cs="Calibri"/>
          <w:b/>
          <w:szCs w:val="22"/>
        </w:rPr>
        <w:t xml:space="preserve">feasibility of </w:t>
      </w:r>
      <w:r w:rsidR="00980B63">
        <w:rPr>
          <w:rFonts w:ascii="Calibri" w:hAnsi="Calibri" w:cs="Calibri"/>
          <w:b/>
          <w:szCs w:val="22"/>
        </w:rPr>
        <w:t xml:space="preserve">dedicated PSFCH </w:t>
      </w:r>
      <w:r w:rsidR="00C96C2D">
        <w:rPr>
          <w:rFonts w:ascii="Calibri" w:hAnsi="Calibri" w:cs="Calibri"/>
          <w:b/>
          <w:szCs w:val="22"/>
        </w:rPr>
        <w:t>slot</w:t>
      </w:r>
      <w:r w:rsidR="00980B63">
        <w:rPr>
          <w:rFonts w:ascii="Calibri" w:hAnsi="Calibri" w:cs="Calibri"/>
          <w:b/>
          <w:szCs w:val="22"/>
        </w:rPr>
        <w:t>(s)</w:t>
      </w:r>
      <w:r w:rsidR="00564E4A">
        <w:rPr>
          <w:rFonts w:ascii="Calibri" w:hAnsi="Calibri" w:cs="Calibri"/>
          <w:b/>
          <w:szCs w:val="22"/>
        </w:rPr>
        <w:t xml:space="preserve"> </w:t>
      </w:r>
      <w:r w:rsidR="002B413F">
        <w:rPr>
          <w:rFonts w:ascii="Calibri" w:hAnsi="Calibri" w:cs="Calibri" w:hint="eastAsia"/>
          <w:b/>
          <w:szCs w:val="22"/>
        </w:rPr>
        <w:t>at</w:t>
      </w:r>
      <w:r w:rsidR="002B413F">
        <w:rPr>
          <w:rFonts w:ascii="Calibri" w:hAnsi="Calibri" w:cs="Calibri"/>
          <w:b/>
          <w:szCs w:val="22"/>
        </w:rPr>
        <w:t xml:space="preserve"> least </w:t>
      </w:r>
      <w:r w:rsidR="00F479E9">
        <w:rPr>
          <w:rFonts w:ascii="Calibri" w:hAnsi="Calibri" w:cs="Calibri"/>
          <w:b/>
          <w:szCs w:val="22"/>
        </w:rPr>
        <w:t>for</w:t>
      </w:r>
      <w:r w:rsidR="002A6D50">
        <w:rPr>
          <w:rFonts w:ascii="Calibri" w:hAnsi="Calibri" w:cs="Calibri"/>
          <w:b/>
          <w:szCs w:val="22"/>
        </w:rPr>
        <w:t xml:space="preserve"> the HARQ-ACK feedback </w:t>
      </w:r>
      <w:r w:rsidR="00801B8B">
        <w:rPr>
          <w:rFonts w:ascii="Calibri" w:hAnsi="Calibri" w:cs="Calibri"/>
          <w:b/>
          <w:szCs w:val="22"/>
        </w:rPr>
        <w:t xml:space="preserve">of </w:t>
      </w:r>
      <w:r w:rsidR="00F479E9">
        <w:rPr>
          <w:rFonts w:ascii="Calibri" w:hAnsi="Calibri" w:cs="Calibri"/>
          <w:b/>
          <w:szCs w:val="22"/>
        </w:rPr>
        <w:t xml:space="preserve">multiple </w:t>
      </w:r>
      <w:r w:rsidR="00985C12">
        <w:rPr>
          <w:rFonts w:ascii="Calibri" w:hAnsi="Calibri" w:cs="Calibri"/>
          <w:b/>
          <w:szCs w:val="22"/>
        </w:rPr>
        <w:t xml:space="preserve">(beam paired) </w:t>
      </w:r>
      <w:r w:rsidR="00F479E9">
        <w:rPr>
          <w:rFonts w:ascii="Calibri" w:hAnsi="Calibri" w:cs="Calibri"/>
          <w:b/>
          <w:szCs w:val="22"/>
        </w:rPr>
        <w:t>unicast transmission</w:t>
      </w:r>
      <w:r w:rsidR="00863397">
        <w:rPr>
          <w:rFonts w:ascii="Calibri" w:hAnsi="Calibri" w:cs="Calibri"/>
          <w:b/>
          <w:szCs w:val="22"/>
        </w:rPr>
        <w:t>.</w:t>
      </w:r>
    </w:p>
    <w:p w14:paraId="077B11A6" w14:textId="5F73644F" w:rsidR="00C87F09" w:rsidRDefault="00C87F09" w:rsidP="00C87F09">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P</w:t>
      </w:r>
      <w:r>
        <w:rPr>
          <w:rFonts w:ascii="Calibri" w:hAnsi="Calibri" w:cs="Calibri"/>
          <w:b/>
          <w:szCs w:val="22"/>
        </w:rPr>
        <w:t xml:space="preserve">SFCH resource(s) </w:t>
      </w:r>
      <w:r w:rsidR="001A16D7">
        <w:rPr>
          <w:rFonts w:ascii="Calibri" w:hAnsi="Calibri" w:cs="Calibri"/>
          <w:b/>
          <w:szCs w:val="22"/>
        </w:rPr>
        <w:t xml:space="preserve">of </w:t>
      </w:r>
      <w:r>
        <w:rPr>
          <w:rFonts w:ascii="Calibri" w:hAnsi="Calibri" w:cs="Calibri"/>
          <w:b/>
          <w:szCs w:val="22"/>
        </w:rPr>
        <w:t xml:space="preserve">dedicated PSFCH slot(s) can be used for HARQ-ACK feedback of </w:t>
      </w:r>
      <w:r w:rsidR="001A16D7">
        <w:rPr>
          <w:rFonts w:ascii="Calibri" w:hAnsi="Calibri" w:cs="Calibri"/>
          <w:b/>
          <w:szCs w:val="22"/>
        </w:rPr>
        <w:t xml:space="preserve">at least </w:t>
      </w:r>
      <w:r>
        <w:rPr>
          <w:rFonts w:ascii="Calibri" w:hAnsi="Calibri" w:cs="Calibri"/>
          <w:b/>
          <w:szCs w:val="22"/>
        </w:rPr>
        <w:t xml:space="preserve">beam paired unicast </w:t>
      </w:r>
      <w:r w:rsidR="00B80163">
        <w:rPr>
          <w:rFonts w:ascii="Calibri" w:hAnsi="Calibri" w:cs="Calibri"/>
          <w:b/>
          <w:szCs w:val="22"/>
        </w:rPr>
        <w:t xml:space="preserve">data </w:t>
      </w:r>
      <w:r>
        <w:rPr>
          <w:rFonts w:ascii="Calibri" w:hAnsi="Calibri" w:cs="Calibri"/>
          <w:b/>
          <w:szCs w:val="22"/>
        </w:rPr>
        <w:t>transmission.</w:t>
      </w:r>
    </w:p>
    <w:p w14:paraId="7F099990" w14:textId="63E2F421" w:rsidR="001A16D7" w:rsidRDefault="002F3B80" w:rsidP="00C87F09">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lastRenderedPageBreak/>
        <w:t>F</w:t>
      </w:r>
      <w:r>
        <w:rPr>
          <w:rFonts w:ascii="Calibri" w:hAnsi="Calibri" w:cs="Calibri"/>
          <w:b/>
          <w:szCs w:val="22"/>
        </w:rPr>
        <w:t xml:space="preserve">FS: Whether to use </w:t>
      </w:r>
      <w:r w:rsidR="00340EFB">
        <w:rPr>
          <w:rFonts w:ascii="Calibri" w:hAnsi="Calibri" w:cs="Calibri"/>
          <w:b/>
          <w:szCs w:val="22"/>
        </w:rPr>
        <w:t xml:space="preserve">the PSFCH resource(s) </w:t>
      </w:r>
      <w:r>
        <w:rPr>
          <w:rFonts w:ascii="Calibri" w:hAnsi="Calibri" w:cs="Calibri"/>
          <w:b/>
          <w:szCs w:val="22"/>
        </w:rPr>
        <w:t>for other purpose</w:t>
      </w:r>
      <w:r w:rsidR="00064285">
        <w:rPr>
          <w:rFonts w:ascii="Calibri" w:hAnsi="Calibri" w:cs="Calibri"/>
          <w:b/>
          <w:szCs w:val="22"/>
        </w:rPr>
        <w:t>(s)</w:t>
      </w:r>
      <w:r>
        <w:rPr>
          <w:rFonts w:ascii="Calibri" w:hAnsi="Calibri" w:cs="Calibri"/>
          <w:b/>
          <w:szCs w:val="22"/>
        </w:rPr>
        <w:t xml:space="preserve"> (e.g., beam report)</w:t>
      </w:r>
    </w:p>
    <w:bookmarkEnd w:id="12"/>
    <w:p w14:paraId="4471BCBC" w14:textId="77777777" w:rsidR="0030020B" w:rsidRPr="00B13AB2" w:rsidRDefault="0030020B" w:rsidP="007878D7">
      <w:pPr>
        <w:pStyle w:val="LGTdoc0"/>
        <w:spacing w:afterLines="0" w:after="0" w:line="240" w:lineRule="auto"/>
        <w:rPr>
          <w:rFonts w:ascii="Calibri" w:hAnsi="Calibri" w:cs="Calibri"/>
          <w:szCs w:val="22"/>
        </w:rPr>
      </w:pPr>
    </w:p>
    <w:p w14:paraId="093AF909" w14:textId="2AB36B24" w:rsidR="00B815AD" w:rsidRDefault="00B1305F" w:rsidP="00D1758D">
      <w:pPr>
        <w:pStyle w:val="LGTdoc0"/>
        <w:spacing w:afterLines="0" w:after="0" w:line="240" w:lineRule="auto"/>
        <w:jc w:val="center"/>
        <w:rPr>
          <w:rFonts w:ascii="Calibri" w:hAnsi="Calibri" w:cs="Calibri"/>
          <w:szCs w:val="22"/>
        </w:rPr>
      </w:pPr>
      <w:r w:rsidRPr="00B1305F">
        <w:rPr>
          <w:noProof/>
        </w:rPr>
        <w:drawing>
          <wp:inline distT="0" distB="0" distL="0" distR="0" wp14:anchorId="36EB090B" wp14:editId="5BF033A6">
            <wp:extent cx="5760000" cy="1690078"/>
            <wp:effectExtent l="0" t="0" r="0" b="5715"/>
            <wp:docPr id="43962895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000" cy="1690078"/>
                    </a:xfrm>
                    <a:prstGeom prst="rect">
                      <a:avLst/>
                    </a:prstGeom>
                    <a:noFill/>
                    <a:ln>
                      <a:noFill/>
                    </a:ln>
                  </pic:spPr>
                </pic:pic>
              </a:graphicData>
            </a:graphic>
          </wp:inline>
        </w:drawing>
      </w:r>
    </w:p>
    <w:p w14:paraId="37B442C3" w14:textId="5D52A55E" w:rsidR="00F80C21" w:rsidRDefault="00F80C21" w:rsidP="00F31D5C">
      <w:pPr>
        <w:pStyle w:val="LGTdoc0"/>
        <w:spacing w:afterLines="0" w:after="0" w:line="240" w:lineRule="auto"/>
        <w:jc w:val="center"/>
        <w:rPr>
          <w:rFonts w:ascii="Calibri" w:hAnsi="Calibri" w:cs="Calibri"/>
          <w:szCs w:val="22"/>
        </w:rPr>
      </w:pPr>
      <w:r w:rsidRPr="001B6C1C">
        <w:rPr>
          <w:rFonts w:ascii="Calibri" w:hAnsi="Calibri" w:cs="Calibri"/>
          <w:b/>
        </w:rPr>
        <w:t xml:space="preserve">Figure </w:t>
      </w:r>
      <w:r w:rsidR="00555ECD">
        <w:rPr>
          <w:rFonts w:ascii="Calibri" w:hAnsi="Calibri" w:cs="Calibri"/>
          <w:b/>
        </w:rPr>
        <w:t>6</w:t>
      </w:r>
      <w:r w:rsidRPr="001B6C1C">
        <w:rPr>
          <w:rFonts w:ascii="Calibri" w:hAnsi="Calibri" w:cs="Calibri"/>
          <w:b/>
        </w:rPr>
        <w:t xml:space="preserve">: Example of </w:t>
      </w:r>
      <w:r>
        <w:rPr>
          <w:rFonts w:ascii="Calibri" w:hAnsi="Calibri" w:cs="Calibri"/>
          <w:b/>
        </w:rPr>
        <w:t>dedicated PSFCH slot(s) for beam paired transmission</w:t>
      </w:r>
    </w:p>
    <w:p w14:paraId="3287A6E1" w14:textId="77777777" w:rsidR="0000402B" w:rsidRDefault="0000402B" w:rsidP="00F16C77">
      <w:pPr>
        <w:pStyle w:val="LGTdoc0"/>
        <w:spacing w:afterLines="0" w:after="0" w:line="240" w:lineRule="auto"/>
        <w:rPr>
          <w:rFonts w:ascii="Calibri" w:hAnsi="Calibri" w:cs="Calibri"/>
          <w:szCs w:val="22"/>
        </w:rPr>
      </w:pPr>
    </w:p>
    <w:p w14:paraId="0741F121" w14:textId="77777777" w:rsidR="004F0049" w:rsidRPr="00E2332E" w:rsidRDefault="004F0049" w:rsidP="004F0049">
      <w:pPr>
        <w:pStyle w:val="LGTdoc1"/>
        <w:numPr>
          <w:ilvl w:val="1"/>
          <w:numId w:val="2"/>
        </w:numPr>
        <w:spacing w:beforeLines="0" w:before="100" w:beforeAutospacing="1" w:afterLines="50" w:after="120" w:afterAutospacing="0" w:line="264" w:lineRule="auto"/>
        <w:rPr>
          <w:szCs w:val="28"/>
          <w:lang w:val="en-US"/>
        </w:rPr>
      </w:pPr>
      <w:r>
        <w:rPr>
          <w:szCs w:val="28"/>
          <w:lang w:val="en-US"/>
        </w:rPr>
        <w:t xml:space="preserve">Sidelink beam failure detection </w:t>
      </w:r>
    </w:p>
    <w:p w14:paraId="07CC3E9B" w14:textId="77777777" w:rsidR="006F3371" w:rsidRDefault="0079011C" w:rsidP="008612B4">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According to bea</w:t>
      </w:r>
      <w:r>
        <w:rPr>
          <w:rFonts w:ascii="Calibri" w:hAnsi="Calibri" w:cs="Calibri"/>
          <w:szCs w:val="22"/>
          <w:lang w:val="en-US"/>
        </w:rPr>
        <w:t xml:space="preserve">m failure recovery procedure in NR Uu link, the number of beam failure instance reported from PHY layer to MAC layer is used to determine whether the MAC layer at UE side determines beam failure occurs or not. </w:t>
      </w:r>
    </w:p>
    <w:p w14:paraId="418A7BF4" w14:textId="77777777" w:rsidR="000B63F0" w:rsidRDefault="006F3371" w:rsidP="006F3371">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In NR Uu link, t</w:t>
      </w:r>
      <w:r w:rsidR="0079011C">
        <w:rPr>
          <w:rFonts w:ascii="Calibri" w:hAnsi="Calibri" w:cs="Calibri"/>
          <w:szCs w:val="22"/>
          <w:lang w:val="en-US"/>
        </w:rPr>
        <w:t>he PHY layer at UE side can provide an indication to higher layers when the radio link qualit</w:t>
      </w:r>
      <w:r w:rsidR="000B63F0">
        <w:rPr>
          <w:rFonts w:ascii="Calibri" w:hAnsi="Calibri" w:cs="Calibri"/>
          <w:szCs w:val="22"/>
          <w:lang w:val="en-US"/>
        </w:rPr>
        <w:t>ies</w:t>
      </w:r>
      <w:r w:rsidR="0079011C">
        <w:rPr>
          <w:rFonts w:ascii="Calibri" w:hAnsi="Calibri" w:cs="Calibri"/>
          <w:szCs w:val="22"/>
          <w:lang w:val="en-US"/>
        </w:rPr>
        <w:t xml:space="preserve"> for all corresponding resource configuration in the candidate Beam RS list</w:t>
      </w:r>
      <w:r w:rsidR="000B63F0">
        <w:rPr>
          <w:rFonts w:ascii="Calibri" w:hAnsi="Calibri" w:cs="Calibri"/>
          <w:szCs w:val="22"/>
          <w:lang w:val="en-US"/>
        </w:rPr>
        <w:t xml:space="preserve"> are below the threshold which is determined based on the target BLER of control channel</w:t>
      </w:r>
      <w:r w:rsidR="0079011C">
        <w:rPr>
          <w:rFonts w:ascii="Calibri" w:hAnsi="Calibri" w:cs="Calibri"/>
          <w:szCs w:val="22"/>
          <w:lang w:val="en-US"/>
        </w:rPr>
        <w:t xml:space="preserve">. </w:t>
      </w:r>
      <w:r w:rsidR="000B63F0">
        <w:rPr>
          <w:rFonts w:ascii="Calibri" w:hAnsi="Calibri" w:cs="Calibri"/>
          <w:szCs w:val="22"/>
          <w:lang w:val="en-US"/>
        </w:rPr>
        <w:t xml:space="preserve">For this purpose, in NR Uu link, the beam failure detection RS (e.g., SSB or periodic CSI-RS resource) is quasi co-located with the DMRS of PDCCH receptions by the UE. </w:t>
      </w:r>
      <w:r w:rsidR="0000612D">
        <w:rPr>
          <w:rFonts w:ascii="Calibri" w:hAnsi="Calibri" w:cs="Calibri"/>
          <w:szCs w:val="22"/>
          <w:lang w:val="en-US"/>
        </w:rPr>
        <w:t xml:space="preserve">In other words, the beam failure detection is highly depending on how the UE can detect/decode the control channels reliably. </w:t>
      </w:r>
      <w:r>
        <w:rPr>
          <w:rFonts w:ascii="Calibri" w:hAnsi="Calibri" w:cs="Calibri"/>
          <w:szCs w:val="22"/>
          <w:lang w:val="en-US"/>
        </w:rPr>
        <w:t xml:space="preserve">Moreover, the beam failure detection procedure is quite similar with the radio link failure (RLF) declaration in NR Uu link. </w:t>
      </w:r>
      <w:r w:rsidR="00B62D9B">
        <w:rPr>
          <w:rFonts w:ascii="Calibri" w:hAnsi="Calibri" w:cs="Calibri"/>
          <w:szCs w:val="22"/>
          <w:lang w:val="en-US"/>
        </w:rPr>
        <w:t>The relevant specification descriptions are as follows:</w:t>
      </w:r>
    </w:p>
    <w:p w14:paraId="78C20997" w14:textId="77777777" w:rsidR="00B62D9B" w:rsidRDefault="00B62D9B" w:rsidP="00BD196E">
      <w:pPr>
        <w:pStyle w:val="LGTdoc0"/>
        <w:spacing w:afterLines="0" w:after="0" w:line="240" w:lineRule="auto"/>
        <w:rPr>
          <w:rFonts w:ascii="Calibri" w:hAnsi="Calibri" w:cs="Calibri"/>
          <w:szCs w:val="22"/>
          <w:lang w:val="en-US"/>
        </w:rPr>
      </w:pPr>
    </w:p>
    <w:tbl>
      <w:tblPr>
        <w:tblStyle w:val="aa"/>
        <w:tblW w:w="0" w:type="auto"/>
        <w:tblLook w:val="04A0" w:firstRow="1" w:lastRow="0" w:firstColumn="1" w:lastColumn="0" w:noHBand="0" w:noVBand="1"/>
      </w:tblPr>
      <w:tblGrid>
        <w:gridCol w:w="9362"/>
      </w:tblGrid>
      <w:tr w:rsidR="00B62D9B" w14:paraId="5F1427C1" w14:textId="77777777" w:rsidTr="00B62D9B">
        <w:tc>
          <w:tcPr>
            <w:tcW w:w="9362" w:type="dxa"/>
          </w:tcPr>
          <w:p w14:paraId="46F6F0C6" w14:textId="77777777" w:rsidR="00B62D9B" w:rsidRDefault="00B62D9B" w:rsidP="00BD196E">
            <w:pPr>
              <w:pStyle w:val="LGTdoc0"/>
              <w:spacing w:afterLines="0" w:after="0" w:line="240" w:lineRule="auto"/>
              <w:rPr>
                <w:rFonts w:ascii="Calibri" w:hAnsi="Calibri" w:cs="Calibri"/>
                <w:szCs w:val="22"/>
                <w:lang w:val="en-US"/>
              </w:rPr>
            </w:pPr>
            <w:r>
              <w:rPr>
                <w:rFonts w:ascii="Calibri" w:hAnsi="Calibri" w:cs="Calibri" w:hint="eastAsia"/>
                <w:szCs w:val="22"/>
                <w:lang w:val="en-US"/>
              </w:rPr>
              <w:t>TS 38.213 Section 6</w:t>
            </w:r>
          </w:p>
          <w:p w14:paraId="0A7FACC8" w14:textId="77777777" w:rsidR="00B62D9B" w:rsidRDefault="00B62D9B" w:rsidP="00BD196E">
            <w:pPr>
              <w:pStyle w:val="LGTdoc0"/>
              <w:spacing w:afterLines="0" w:after="0" w:line="240" w:lineRule="auto"/>
              <w:rPr>
                <w:rFonts w:ascii="Calibri" w:hAnsi="Calibri" w:cs="Calibri"/>
                <w:szCs w:val="22"/>
                <w:lang w:val="en-US"/>
              </w:rPr>
            </w:pPr>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w:t>
            </w:r>
            <w:r w:rsidRPr="00D46D19">
              <w:rPr>
                <w:iCs/>
                <w:highlight w:val="yellow"/>
              </w:rPr>
              <w:t xml:space="preserve">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m:t>
                  </m:r>
                </m:sub>
              </m:sSub>
            </m:oMath>
            <w:r w:rsidRPr="00D46D19">
              <w:rPr>
                <w:iCs/>
                <w:highlight w:val="yellow"/>
              </w:rPr>
              <w:t xml:space="preserve"> to include periodic CSI-RS resource configuration indexes with same values as the RS indexes in the RS sets indicated by</w:t>
            </w:r>
            <w:r w:rsidRPr="00D46D19">
              <w:rPr>
                <w:highlight w:val="yellow"/>
              </w:rPr>
              <w:t xml:space="preserve"> </w:t>
            </w:r>
            <w:r w:rsidRPr="00D46D19">
              <w:rPr>
                <w:i/>
                <w:highlight w:val="yellow"/>
              </w:rPr>
              <w:t>TCI-State</w:t>
            </w:r>
            <w:r w:rsidRPr="00D46D19">
              <w:rPr>
                <w:highlight w:val="yellow"/>
              </w:rPr>
              <w:t xml:space="preserve"> for respective CORESETs that the UE uses for monitoring PDCCH</w:t>
            </w:r>
            <w:r w:rsidRPr="00F415B1">
              <w:t>.</w:t>
            </w:r>
          </w:p>
        </w:tc>
      </w:tr>
      <w:tr w:rsidR="00B62D9B" w14:paraId="0C750341" w14:textId="77777777" w:rsidTr="00B62D9B">
        <w:tc>
          <w:tcPr>
            <w:tcW w:w="9362" w:type="dxa"/>
          </w:tcPr>
          <w:p w14:paraId="234612AC" w14:textId="77777777" w:rsidR="00B62D9B" w:rsidRDefault="00B62D9B" w:rsidP="00BD196E">
            <w:pPr>
              <w:pStyle w:val="LGTdoc0"/>
              <w:spacing w:afterLines="0" w:after="0" w:line="240" w:lineRule="auto"/>
              <w:rPr>
                <w:rFonts w:ascii="Calibri" w:hAnsi="Calibri" w:cs="Calibri"/>
                <w:szCs w:val="22"/>
                <w:lang w:val="en-US"/>
              </w:rPr>
            </w:pPr>
            <w:r>
              <w:rPr>
                <w:rFonts w:ascii="Calibri" w:hAnsi="Calibri" w:cs="Calibri" w:hint="eastAsia"/>
                <w:szCs w:val="22"/>
                <w:lang w:val="en-US"/>
              </w:rPr>
              <w:t>TS 38.213 Section 6</w:t>
            </w:r>
          </w:p>
          <w:p w14:paraId="5247181D" w14:textId="77777777" w:rsidR="00B62D9B" w:rsidRDefault="00B62D9B" w:rsidP="00BD196E">
            <w:pPr>
              <w:pStyle w:val="LGTdoc0"/>
              <w:spacing w:afterLines="0" w:after="0" w:line="240" w:lineRule="auto"/>
              <w:rPr>
                <w:rFonts w:ascii="Calibri" w:hAnsi="Calibri" w:cs="Calibri"/>
                <w:szCs w:val="22"/>
                <w:lang w:val="en-US"/>
              </w:rPr>
            </w:pPr>
            <w:r w:rsidRPr="00B916EC">
              <w:t>The physical layer in the UE assess</w:t>
            </w:r>
            <w:r>
              <w:t>es</w:t>
            </w:r>
            <w:r w:rsidRPr="00B916EC">
              <w:t xml:space="preserve">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of resource configurations against the threshold Q</w:t>
            </w:r>
            <w:r w:rsidRPr="00B916EC">
              <w:rPr>
                <w:vertAlign w:val="subscript"/>
              </w:rPr>
              <w:t>out,LR</w:t>
            </w:r>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on the PCell or the PSCell or</w:t>
            </w:r>
            <w:r w:rsidRPr="00B916EC">
              <w:t xml:space="preserve"> periodic </w:t>
            </w:r>
            <w:r w:rsidRPr="00B916EC">
              <w:rPr>
                <w:iCs/>
              </w:rPr>
              <w:t xml:space="preserve">CSI-RS resource configurations </w:t>
            </w:r>
            <w:r w:rsidRPr="00D46D19">
              <w:rPr>
                <w:iCs/>
                <w:highlight w:val="yellow"/>
              </w:rPr>
              <w:t>that</w:t>
            </w:r>
            <w:r w:rsidRPr="00D46D19">
              <w:rPr>
                <w:highlight w:val="yellow"/>
              </w:rPr>
              <w:t xml:space="preserve"> are quasi co-located, as described in [6, TS 38.214], with the DM-RS of PDCCH receptions by the UE</w:t>
            </w:r>
            <w:r w:rsidRPr="00B916EC">
              <w:t>.</w:t>
            </w:r>
          </w:p>
        </w:tc>
      </w:tr>
      <w:tr w:rsidR="00B62D9B" w14:paraId="5FA8D2CB" w14:textId="77777777" w:rsidTr="00B62D9B">
        <w:tc>
          <w:tcPr>
            <w:tcW w:w="9362" w:type="dxa"/>
          </w:tcPr>
          <w:p w14:paraId="000A8B9D" w14:textId="77777777" w:rsidR="00B62D9B" w:rsidRDefault="00B62D9B" w:rsidP="00BD196E">
            <w:pPr>
              <w:pStyle w:val="LGTdoc0"/>
              <w:spacing w:afterLines="0" w:after="0" w:line="240" w:lineRule="auto"/>
              <w:rPr>
                <w:rFonts w:ascii="Calibri" w:hAnsi="Calibri" w:cs="Calibri"/>
                <w:szCs w:val="22"/>
                <w:lang w:val="en-US"/>
              </w:rPr>
            </w:pPr>
            <w:r>
              <w:rPr>
                <w:rFonts w:ascii="Calibri" w:hAnsi="Calibri" w:cs="Calibri" w:hint="eastAsia"/>
                <w:szCs w:val="22"/>
                <w:lang w:val="en-US"/>
              </w:rPr>
              <w:t>TS 38.213 Section 6</w:t>
            </w:r>
          </w:p>
          <w:p w14:paraId="2F9AC5F3" w14:textId="77777777" w:rsidR="00B62D9B" w:rsidRDefault="00B62D9B" w:rsidP="00BD196E">
            <w:pPr>
              <w:pStyle w:val="LGTdoc0"/>
              <w:spacing w:afterLines="0" w:after="0" w:line="240" w:lineRule="auto"/>
              <w:rPr>
                <w:rFonts w:ascii="Calibri" w:hAnsi="Calibri" w:cs="Calibri"/>
                <w:szCs w:val="22"/>
                <w:lang w:val="en-US"/>
              </w:rPr>
            </w:pPr>
            <w:r w:rsidRPr="00B916EC">
              <w:t>The threshold</w:t>
            </w:r>
            <w:r>
              <w:t>s</w:t>
            </w:r>
            <w:r w:rsidRPr="00B916EC">
              <w:t xml:space="preserve"> Q</w:t>
            </w:r>
            <w:r w:rsidRPr="00B916EC">
              <w:rPr>
                <w:vertAlign w:val="subscript"/>
              </w:rPr>
              <w:t>out,LR</w:t>
            </w:r>
            <w:r w:rsidRPr="00B916EC">
              <w:t xml:space="preserve"> </w:t>
            </w:r>
            <w:r>
              <w:t xml:space="preserve">and </w:t>
            </w:r>
            <w:r w:rsidRPr="005261DA">
              <w:t>Q</w:t>
            </w:r>
            <w:r>
              <w:rPr>
                <w:vertAlign w:val="subscript"/>
              </w:rPr>
              <w:t>in</w:t>
            </w:r>
            <w:r w:rsidRPr="005261DA">
              <w:rPr>
                <w:vertAlign w:val="subscript"/>
              </w:rPr>
              <w:t>,LR</w:t>
            </w:r>
            <w:r>
              <w:t xml:space="preserve"> </w:t>
            </w:r>
            <w:r w:rsidRPr="00B916EC">
              <w:t xml:space="preserve">correspond to the default value of </w:t>
            </w:r>
            <w:r w:rsidRPr="008E345C">
              <w:rPr>
                <w:i/>
              </w:rPr>
              <w:t>rlmInSyncOutOfSyncThreshold</w:t>
            </w:r>
            <w:r>
              <w:t xml:space="preserve">, as described in [10, TS 38.133] for </w:t>
            </w:r>
            <w:r w:rsidRPr="005261DA">
              <w:t>Q</w:t>
            </w:r>
            <w:r w:rsidRPr="005261DA">
              <w:rPr>
                <w:vertAlign w:val="subscript"/>
              </w:rPr>
              <w:t>out</w:t>
            </w:r>
            <w:r>
              <w:t>,</w:t>
            </w:r>
            <w:r w:rsidRPr="001639B5">
              <w:t xml:space="preserve"> </w:t>
            </w:r>
            <w:r w:rsidRPr="00B916EC">
              <w:t>and</w:t>
            </w:r>
            <w:r>
              <w:t xml:space="preserve"> to the value provided by </w:t>
            </w:r>
            <w:r>
              <w:rPr>
                <w:i/>
              </w:rPr>
              <w:t>rsrp-</w:t>
            </w:r>
            <w:r w:rsidRPr="00980F6C">
              <w:rPr>
                <w:i/>
              </w:rPr>
              <w:t>Threshold</w:t>
            </w:r>
            <w:r>
              <w:rPr>
                <w:i/>
              </w:rPr>
              <w:t>SSB</w:t>
            </w:r>
            <w:r w:rsidRPr="00B25AEC">
              <w:rPr>
                <w:iCs/>
              </w:rPr>
              <w:t xml:space="preserve"> or </w:t>
            </w:r>
            <w:r w:rsidRPr="00B25AEC">
              <w:rPr>
                <w:i/>
                <w:iCs/>
              </w:rPr>
              <w:t>rsrp-Threshold</w:t>
            </w:r>
            <w:r>
              <w:rPr>
                <w:i/>
                <w:iCs/>
              </w:rPr>
              <w:t>BFR</w:t>
            </w:r>
            <w:r w:rsidRPr="00B916EC">
              <w:t>, respectively.</w:t>
            </w:r>
          </w:p>
        </w:tc>
      </w:tr>
      <w:tr w:rsidR="00B62D9B" w14:paraId="40C63BEF" w14:textId="77777777" w:rsidTr="00B62D9B">
        <w:tc>
          <w:tcPr>
            <w:tcW w:w="9362" w:type="dxa"/>
          </w:tcPr>
          <w:p w14:paraId="6AABA337" w14:textId="77777777" w:rsidR="00B62D9B" w:rsidRDefault="00B62D9B" w:rsidP="00BD196E">
            <w:pPr>
              <w:pStyle w:val="LGTdoc0"/>
              <w:spacing w:afterLines="0" w:after="0" w:line="240" w:lineRule="auto"/>
              <w:rPr>
                <w:rFonts w:ascii="Calibri" w:hAnsi="Calibri" w:cs="Calibri"/>
                <w:szCs w:val="22"/>
                <w:lang w:val="en-US"/>
              </w:rPr>
            </w:pPr>
            <w:r>
              <w:rPr>
                <w:rFonts w:ascii="Calibri" w:hAnsi="Calibri" w:cs="Calibri" w:hint="eastAsia"/>
                <w:szCs w:val="22"/>
                <w:lang w:val="en-US"/>
              </w:rPr>
              <w:t xml:space="preserve">TS 38.133 Section </w:t>
            </w:r>
            <w:r>
              <w:rPr>
                <w:rFonts w:ascii="Calibri" w:hAnsi="Calibri" w:cs="Calibri"/>
                <w:szCs w:val="22"/>
                <w:lang w:val="en-US"/>
              </w:rPr>
              <w:t>8.1.1</w:t>
            </w:r>
          </w:p>
          <w:p w14:paraId="55A15D48" w14:textId="77777777" w:rsidR="00B62D9B" w:rsidRPr="00B62D9B" w:rsidRDefault="00B62D9B" w:rsidP="00B62D9B">
            <w:pPr>
              <w:widowControl/>
              <w:wordWrap/>
              <w:overflowPunct w:val="0"/>
              <w:adjustRightInd w:val="0"/>
              <w:spacing w:after="180"/>
              <w:jc w:val="left"/>
              <w:textAlignment w:val="baseline"/>
              <w:rPr>
                <w:rFonts w:ascii="Times New Roman" w:eastAsia="Times New Roman"/>
                <w:kern w:val="0"/>
                <w:szCs w:val="20"/>
                <w:lang w:val="en-GB" w:eastAsia="en-GB"/>
              </w:rPr>
            </w:pPr>
            <w:r w:rsidRPr="00B62D9B">
              <w:rPr>
                <w:rFonts w:ascii="Times New Roman" w:eastAsia="?? ??" w:cs="v5.0.0"/>
                <w:kern w:val="0"/>
                <w:szCs w:val="20"/>
                <w:highlight w:val="yellow"/>
                <w:lang w:val="en-GB" w:eastAsia="en-GB"/>
              </w:rPr>
              <w:t>The out-of-sync block error rate (BLER</w:t>
            </w:r>
            <w:r w:rsidRPr="00B62D9B">
              <w:rPr>
                <w:rFonts w:ascii="Times New Roman" w:eastAsia="?? ??" w:cs="v5.0.0"/>
                <w:kern w:val="0"/>
                <w:szCs w:val="20"/>
                <w:highlight w:val="yellow"/>
                <w:vertAlign w:val="subscript"/>
                <w:lang w:val="en-GB" w:eastAsia="en-GB"/>
              </w:rPr>
              <w:t>out</w:t>
            </w:r>
            <w:r w:rsidRPr="00B62D9B">
              <w:rPr>
                <w:rFonts w:ascii="Times New Roman" w:eastAsia="?? ??" w:cs="v5.0.0"/>
                <w:kern w:val="0"/>
                <w:szCs w:val="20"/>
                <w:highlight w:val="yellow"/>
                <w:lang w:val="en-GB" w:eastAsia="en-GB"/>
              </w:rPr>
              <w:t>) and in-sync block error rate (BLER</w:t>
            </w:r>
            <w:r w:rsidRPr="00B62D9B">
              <w:rPr>
                <w:rFonts w:ascii="Times New Roman" w:eastAsia="?? ??" w:cs="v5.0.0"/>
                <w:kern w:val="0"/>
                <w:szCs w:val="20"/>
                <w:highlight w:val="yellow"/>
                <w:vertAlign w:val="subscript"/>
                <w:lang w:val="en-GB" w:eastAsia="en-GB"/>
              </w:rPr>
              <w:t>in</w:t>
            </w:r>
            <w:r w:rsidRPr="00B62D9B">
              <w:rPr>
                <w:rFonts w:ascii="Times New Roman" w:eastAsia="?? ??" w:cs="v5.0.0"/>
                <w:kern w:val="0"/>
                <w:szCs w:val="20"/>
                <w:highlight w:val="yellow"/>
                <w:lang w:val="en-GB" w:eastAsia="en-GB"/>
              </w:rPr>
              <w:t xml:space="preserve">) are determined from the network configuration via parameter </w:t>
            </w:r>
            <w:r w:rsidRPr="00B62D9B">
              <w:rPr>
                <w:rFonts w:ascii="Times New Roman" w:eastAsia="Times New Roman"/>
                <w:i/>
                <w:iCs/>
                <w:kern w:val="0"/>
                <w:sz w:val="21"/>
                <w:szCs w:val="21"/>
                <w:highlight w:val="yellow"/>
                <w:lang w:val="en-GB" w:eastAsia="en-GB"/>
              </w:rPr>
              <w:t>rlmInSyncOutOfSyncThreshold</w:t>
            </w:r>
            <w:r w:rsidRPr="00B62D9B">
              <w:rPr>
                <w:rFonts w:ascii="Times New Roman" w:eastAsia="?? ??" w:cs="v5.0.0"/>
                <w:kern w:val="0"/>
                <w:szCs w:val="20"/>
                <w:lang w:val="en-GB" w:eastAsia="en-GB"/>
              </w:rPr>
              <w:t xml:space="preserve"> signalled by higher layers. When UE is not configured with </w:t>
            </w:r>
            <w:r w:rsidRPr="00B62D9B">
              <w:rPr>
                <w:rFonts w:ascii="Times New Roman" w:eastAsia="Times New Roman"/>
                <w:i/>
                <w:iCs/>
                <w:kern w:val="0"/>
                <w:sz w:val="21"/>
                <w:szCs w:val="21"/>
                <w:lang w:val="en-GB" w:eastAsia="en-GB"/>
              </w:rPr>
              <w:t>rlmInSyncOutOfSyncThreshold</w:t>
            </w:r>
            <w:r w:rsidRPr="00B62D9B">
              <w:rPr>
                <w:rFonts w:ascii="Times New Roman" w:eastAsia="?? ??" w:cs="v5.0.0"/>
                <w:kern w:val="0"/>
                <w:szCs w:val="20"/>
                <w:lang w:val="en-GB" w:eastAsia="en-GB"/>
              </w:rPr>
              <w:t xml:space="preserve"> from the network, UE determines out-of-sync and in-sync block error rates from Configuration #0 in Table 8.1.1-1 by default. All requirements in clause 8.1 are applicable for BLER Configuration #0 in Table 8.1.1-1.</w:t>
            </w:r>
          </w:p>
          <w:p w14:paraId="2A846701" w14:textId="77777777" w:rsidR="00B62D9B" w:rsidRPr="009C5807" w:rsidRDefault="00B62D9B" w:rsidP="00B62D9B">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B62D9B" w:rsidRPr="009C5807" w14:paraId="1368965D" w14:textId="77777777" w:rsidTr="0096181A">
              <w:trPr>
                <w:jc w:val="center"/>
              </w:trPr>
              <w:tc>
                <w:tcPr>
                  <w:tcW w:w="3684" w:type="dxa"/>
                  <w:shd w:val="clear" w:color="auto" w:fill="auto"/>
                </w:tcPr>
                <w:p w14:paraId="34704EA8" w14:textId="77777777" w:rsidR="00B62D9B" w:rsidRPr="009C5807" w:rsidRDefault="00B62D9B" w:rsidP="00B62D9B">
                  <w:pPr>
                    <w:pStyle w:val="TAH"/>
                  </w:pPr>
                  <w:r w:rsidRPr="009C5807">
                    <w:t>Configuration</w:t>
                  </w:r>
                </w:p>
              </w:tc>
              <w:tc>
                <w:tcPr>
                  <w:tcW w:w="1531" w:type="dxa"/>
                  <w:shd w:val="clear" w:color="auto" w:fill="auto"/>
                </w:tcPr>
                <w:p w14:paraId="53864CD6" w14:textId="77777777" w:rsidR="00B62D9B" w:rsidRPr="009C5807" w:rsidRDefault="00B62D9B" w:rsidP="00B62D9B">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623E845C" w14:textId="77777777" w:rsidR="00B62D9B" w:rsidRPr="009C5807" w:rsidRDefault="00B62D9B" w:rsidP="00B62D9B">
                  <w:pPr>
                    <w:pStyle w:val="TAH"/>
                  </w:pPr>
                  <w:r w:rsidRPr="009C5807">
                    <w:rPr>
                      <w:rFonts w:eastAsia="?? ??" w:cs="v5.0.0"/>
                    </w:rPr>
                    <w:t>BLER</w:t>
                  </w:r>
                  <w:r w:rsidRPr="009C5807">
                    <w:rPr>
                      <w:rFonts w:eastAsia="?? ??" w:cs="v5.0.0"/>
                      <w:vertAlign w:val="subscript"/>
                    </w:rPr>
                    <w:t>in</w:t>
                  </w:r>
                </w:p>
              </w:tc>
            </w:tr>
            <w:tr w:rsidR="00B62D9B" w:rsidRPr="009C5807" w14:paraId="0FE9A8F9" w14:textId="77777777" w:rsidTr="0096181A">
              <w:trPr>
                <w:jc w:val="center"/>
              </w:trPr>
              <w:tc>
                <w:tcPr>
                  <w:tcW w:w="3684" w:type="dxa"/>
                  <w:shd w:val="clear" w:color="auto" w:fill="auto"/>
                </w:tcPr>
                <w:p w14:paraId="2E5D3891" w14:textId="77777777" w:rsidR="00B62D9B" w:rsidRPr="009C5807" w:rsidRDefault="00B62D9B" w:rsidP="00B62D9B">
                  <w:pPr>
                    <w:pStyle w:val="TAC"/>
                  </w:pPr>
                  <w:r w:rsidRPr="009C5807">
                    <w:t>0</w:t>
                  </w:r>
                </w:p>
              </w:tc>
              <w:tc>
                <w:tcPr>
                  <w:tcW w:w="1531" w:type="dxa"/>
                  <w:shd w:val="clear" w:color="auto" w:fill="auto"/>
                </w:tcPr>
                <w:p w14:paraId="494FD0CB" w14:textId="77777777" w:rsidR="00B62D9B" w:rsidRPr="009C5807" w:rsidRDefault="00B62D9B" w:rsidP="00B62D9B">
                  <w:pPr>
                    <w:pStyle w:val="TAC"/>
                  </w:pPr>
                  <w:r w:rsidRPr="009C5807">
                    <w:t>10%</w:t>
                  </w:r>
                </w:p>
              </w:tc>
              <w:tc>
                <w:tcPr>
                  <w:tcW w:w="1525" w:type="dxa"/>
                  <w:shd w:val="clear" w:color="auto" w:fill="auto"/>
                </w:tcPr>
                <w:p w14:paraId="1609C57A" w14:textId="77777777" w:rsidR="00B62D9B" w:rsidRPr="009C5807" w:rsidRDefault="00B62D9B" w:rsidP="00B62D9B">
                  <w:pPr>
                    <w:pStyle w:val="TAC"/>
                  </w:pPr>
                  <w:r w:rsidRPr="009C5807">
                    <w:t>2%</w:t>
                  </w:r>
                </w:p>
              </w:tc>
            </w:tr>
          </w:tbl>
          <w:p w14:paraId="12040F28" w14:textId="77777777" w:rsidR="00B62D9B" w:rsidRPr="00B62D9B" w:rsidRDefault="00B62D9B" w:rsidP="00BD196E">
            <w:pPr>
              <w:pStyle w:val="LGTdoc0"/>
              <w:spacing w:afterLines="0" w:after="0" w:line="240" w:lineRule="auto"/>
              <w:rPr>
                <w:rFonts w:ascii="Calibri" w:hAnsi="Calibri" w:cs="Calibri"/>
                <w:szCs w:val="22"/>
              </w:rPr>
            </w:pPr>
          </w:p>
        </w:tc>
      </w:tr>
    </w:tbl>
    <w:p w14:paraId="0FF627D4" w14:textId="77777777" w:rsidR="00B62D9B" w:rsidRDefault="00B62D9B" w:rsidP="00BD196E">
      <w:pPr>
        <w:pStyle w:val="LGTdoc0"/>
        <w:spacing w:afterLines="0" w:after="0" w:line="240" w:lineRule="auto"/>
        <w:rPr>
          <w:rFonts w:ascii="Calibri" w:hAnsi="Calibri" w:cs="Calibri"/>
          <w:szCs w:val="22"/>
          <w:lang w:val="en-US"/>
        </w:rPr>
      </w:pPr>
    </w:p>
    <w:p w14:paraId="7162A7FC" w14:textId="79451C57" w:rsidR="00E11C92" w:rsidRDefault="00E11C92" w:rsidP="00BD196E">
      <w:pPr>
        <w:pStyle w:val="LGTdoc0"/>
        <w:spacing w:afterLines="0" w:after="0" w:line="240" w:lineRule="auto"/>
        <w:rPr>
          <w:rFonts w:ascii="Calibri" w:hAnsi="Calibri" w:cs="Calibri"/>
          <w:b/>
          <w:i/>
          <w:szCs w:val="22"/>
        </w:rPr>
      </w:pPr>
      <w:bookmarkStart w:id="13" w:name="_Hlk142467845"/>
      <w:r>
        <w:rPr>
          <w:rFonts w:ascii="Calibri" w:hAnsi="Calibri" w:cs="Calibri"/>
          <w:b/>
          <w:i/>
          <w:szCs w:val="22"/>
        </w:rPr>
        <w:lastRenderedPageBreak/>
        <w:t xml:space="preserve">Observation </w:t>
      </w:r>
      <w:r w:rsidR="0081751C">
        <w:rPr>
          <w:rFonts w:ascii="Calibri" w:hAnsi="Calibri" w:cs="Calibri"/>
          <w:b/>
          <w:i/>
          <w:szCs w:val="22"/>
        </w:rPr>
        <w:t>9</w:t>
      </w:r>
      <w:r>
        <w:rPr>
          <w:rFonts w:ascii="Calibri" w:hAnsi="Calibri" w:cs="Calibri"/>
          <w:b/>
          <w:i/>
          <w:szCs w:val="22"/>
        </w:rPr>
        <w:t xml:space="preserve">: In NR Uu link, for the purpose of the beam failure detection, the beam failure detection RS is quasi co-located with DMRS of PDCCH receptions by the UE, and </w:t>
      </w:r>
      <w:r w:rsidR="0000612D">
        <w:rPr>
          <w:rFonts w:ascii="Calibri" w:hAnsi="Calibri" w:cs="Calibri"/>
          <w:b/>
          <w:i/>
          <w:szCs w:val="22"/>
        </w:rPr>
        <w:t xml:space="preserve">the threshold to determine the beam failure instance is determined by the target BLER. </w:t>
      </w:r>
    </w:p>
    <w:bookmarkEnd w:id="13"/>
    <w:p w14:paraId="70D362AF" w14:textId="77777777" w:rsidR="006F3371" w:rsidRDefault="006F3371" w:rsidP="00BD196E">
      <w:pPr>
        <w:pStyle w:val="LGTdoc0"/>
        <w:spacing w:afterLines="0" w:after="0" w:line="240" w:lineRule="auto"/>
        <w:rPr>
          <w:rFonts w:ascii="Calibri" w:hAnsi="Calibri" w:cs="Calibri"/>
          <w:b/>
          <w:i/>
          <w:szCs w:val="22"/>
        </w:rPr>
      </w:pPr>
    </w:p>
    <w:p w14:paraId="787DC264" w14:textId="77777777" w:rsidR="00400898" w:rsidRDefault="0079011C"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If SL operation in FR2 is intended to reuse this beam failure recovery procedure in MAC layer as much as possible, it would be necessary that RAN1 decide when the PHY layer in UE will report beam failure instance to its higher layer. </w:t>
      </w:r>
      <w:r w:rsidR="000C1F0C">
        <w:rPr>
          <w:rFonts w:ascii="Calibri" w:hAnsi="Calibri" w:cs="Calibri"/>
          <w:szCs w:val="22"/>
          <w:lang w:val="en-US"/>
        </w:rPr>
        <w:t>In a similar manner with NR Uu link, the beam failure instance could be determined based on when the PSCCH/PSSCH RX UE cannot detect or decode the control channel such as the 1</w:t>
      </w:r>
      <w:r w:rsidR="000C1F0C" w:rsidRPr="000C1F0C">
        <w:rPr>
          <w:rFonts w:ascii="Calibri" w:hAnsi="Calibri" w:cs="Calibri"/>
          <w:szCs w:val="22"/>
          <w:vertAlign w:val="superscript"/>
          <w:lang w:val="en-US"/>
        </w:rPr>
        <w:t>st</w:t>
      </w:r>
      <w:r w:rsidR="000C1F0C">
        <w:rPr>
          <w:rFonts w:ascii="Calibri" w:hAnsi="Calibri" w:cs="Calibri"/>
          <w:szCs w:val="22"/>
          <w:lang w:val="en-US"/>
        </w:rPr>
        <w:t xml:space="preserve"> SCI and/or the 2</w:t>
      </w:r>
      <w:r w:rsidR="000C1F0C" w:rsidRPr="000C1F0C">
        <w:rPr>
          <w:rFonts w:ascii="Calibri" w:hAnsi="Calibri" w:cs="Calibri"/>
          <w:szCs w:val="22"/>
          <w:vertAlign w:val="superscript"/>
          <w:lang w:val="en-US"/>
        </w:rPr>
        <w:t>nd</w:t>
      </w:r>
      <w:r w:rsidR="000C1F0C">
        <w:rPr>
          <w:rFonts w:ascii="Calibri" w:hAnsi="Calibri" w:cs="Calibri"/>
          <w:szCs w:val="22"/>
          <w:lang w:val="en-US"/>
        </w:rPr>
        <w:t xml:space="preserve"> SCI. </w:t>
      </w:r>
    </w:p>
    <w:p w14:paraId="0B97690C" w14:textId="77777777" w:rsidR="006F3371" w:rsidRDefault="00A1439C"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In NR SL, it is unclear the periodic SL CSI-RS resources considering resource collisions with Rel-16/17 UE or resource collisions among different unicast links or different UE pairs. Next, the spatial setting for the SCI reception could be dynamically changed </w:t>
      </w:r>
      <w:r w:rsidR="006F3371">
        <w:rPr>
          <w:rFonts w:ascii="Calibri" w:hAnsi="Calibri" w:cs="Calibri"/>
          <w:szCs w:val="22"/>
          <w:lang w:val="en-US"/>
        </w:rPr>
        <w:t xml:space="preserve">since PSSCH DMRS </w:t>
      </w:r>
      <w:r w:rsidR="006F3371">
        <w:rPr>
          <w:rFonts w:ascii="Calibri" w:hAnsi="Calibri" w:cs="Calibri" w:hint="eastAsia"/>
          <w:szCs w:val="22"/>
          <w:lang w:val="en-US"/>
        </w:rPr>
        <w:t>is used to decode the 2</w:t>
      </w:r>
      <w:r w:rsidR="006F3371" w:rsidRPr="006F3371">
        <w:rPr>
          <w:rFonts w:ascii="Calibri" w:hAnsi="Calibri" w:cs="Calibri" w:hint="eastAsia"/>
          <w:szCs w:val="22"/>
          <w:vertAlign w:val="superscript"/>
          <w:lang w:val="en-US"/>
        </w:rPr>
        <w:t>nd</w:t>
      </w:r>
      <w:r w:rsidR="006F3371">
        <w:rPr>
          <w:rFonts w:ascii="Calibri" w:hAnsi="Calibri" w:cs="Calibri" w:hint="eastAsia"/>
          <w:szCs w:val="22"/>
          <w:lang w:val="en-US"/>
        </w:rPr>
        <w:t xml:space="preserve"> </w:t>
      </w:r>
      <w:r w:rsidR="006F3371">
        <w:rPr>
          <w:rFonts w:ascii="Calibri" w:hAnsi="Calibri" w:cs="Calibri"/>
          <w:szCs w:val="22"/>
          <w:lang w:val="en-US"/>
        </w:rPr>
        <w:t xml:space="preserve">SCI </w:t>
      </w:r>
      <w:r>
        <w:rPr>
          <w:rFonts w:ascii="Calibri" w:hAnsi="Calibri" w:cs="Calibri"/>
          <w:szCs w:val="22"/>
          <w:lang w:val="en-US"/>
        </w:rPr>
        <w:t xml:space="preserve">while the TCI state of the PDCCH is semi-statically configured. In those points of views, it seems not straightforward to reuse the beam failure detection rule of NR Uu link. </w:t>
      </w:r>
    </w:p>
    <w:p w14:paraId="4AA5A86E" w14:textId="77777777" w:rsidR="00A1439C" w:rsidRDefault="00A1439C"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Meanwhile, in Rel-16/17 NR SL, for unicast link, the UE can determines radio link failure based on the consecutive DTX on PSFCH reception occasions. </w:t>
      </w:r>
      <w:r w:rsidR="005B5364">
        <w:rPr>
          <w:rFonts w:ascii="Calibri" w:hAnsi="Calibri" w:cs="Calibri"/>
          <w:szCs w:val="22"/>
          <w:lang w:val="en-US"/>
        </w:rPr>
        <w:t xml:space="preserve">Considering that the beam failure detection is similar with the RLF declaration in NR Uu link, the HARQ-based SL RLF detection could be a baseline for the SL beam failure detection. </w:t>
      </w:r>
    </w:p>
    <w:p w14:paraId="35937F3F" w14:textId="77777777" w:rsidR="001D37C8" w:rsidRDefault="001D37C8" w:rsidP="00BF062D">
      <w:pPr>
        <w:pStyle w:val="LGTdoc0"/>
        <w:spacing w:afterLines="0" w:after="0" w:line="240" w:lineRule="auto"/>
        <w:rPr>
          <w:rFonts w:ascii="Calibri" w:hAnsi="Calibri" w:cs="Calibri"/>
          <w:szCs w:val="22"/>
          <w:lang w:val="en-US"/>
        </w:rPr>
      </w:pPr>
      <w:bookmarkStart w:id="14" w:name="_Hlk142467841"/>
    </w:p>
    <w:p w14:paraId="503B7135" w14:textId="55EE1C42" w:rsidR="005B5364" w:rsidRPr="00E11C92" w:rsidRDefault="005B5364" w:rsidP="005B5364">
      <w:pPr>
        <w:pStyle w:val="LGTdoc0"/>
        <w:spacing w:afterLines="0" w:after="0" w:line="240" w:lineRule="auto"/>
        <w:rPr>
          <w:rFonts w:ascii="Calibri" w:hAnsi="Calibri" w:cs="Calibri"/>
          <w:szCs w:val="22"/>
        </w:rPr>
      </w:pPr>
      <w:r>
        <w:rPr>
          <w:rFonts w:ascii="Calibri" w:hAnsi="Calibri" w:cs="Calibri"/>
          <w:b/>
          <w:i/>
          <w:szCs w:val="22"/>
        </w:rPr>
        <w:t xml:space="preserve">Observation </w:t>
      </w:r>
      <w:r w:rsidR="0081751C">
        <w:rPr>
          <w:rFonts w:ascii="Calibri" w:hAnsi="Calibri" w:cs="Calibri"/>
          <w:b/>
          <w:i/>
          <w:szCs w:val="22"/>
        </w:rPr>
        <w:t>10</w:t>
      </w:r>
      <w:r>
        <w:rPr>
          <w:rFonts w:ascii="Calibri" w:hAnsi="Calibri" w:cs="Calibri"/>
          <w:b/>
          <w:i/>
          <w:szCs w:val="22"/>
        </w:rPr>
        <w:t xml:space="preserve">: As in NR Uu link, the RLF detection mechanism can be a baseline for the beam failure detection mechanism for NR SL. </w:t>
      </w:r>
    </w:p>
    <w:bookmarkEnd w:id="14"/>
    <w:p w14:paraId="1372D1A7" w14:textId="77777777" w:rsidR="00A1439C" w:rsidRPr="005B5364" w:rsidRDefault="00A1439C" w:rsidP="00EE7F04">
      <w:pPr>
        <w:pStyle w:val="LGTdoc0"/>
        <w:spacing w:afterLines="0" w:after="0" w:line="240" w:lineRule="auto"/>
        <w:rPr>
          <w:rFonts w:ascii="Calibri" w:hAnsi="Calibri" w:cs="Calibri"/>
          <w:szCs w:val="22"/>
        </w:rPr>
      </w:pPr>
    </w:p>
    <w:p w14:paraId="2305C14F" w14:textId="3E55B389" w:rsidR="0081751C" w:rsidRDefault="006C715B" w:rsidP="000B63F0">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I</w:t>
      </w:r>
      <w:r>
        <w:rPr>
          <w:rFonts w:ascii="Calibri" w:hAnsi="Calibri" w:cs="Calibri"/>
          <w:szCs w:val="22"/>
          <w:lang w:val="en-US"/>
        </w:rPr>
        <w:t>n RAN1#113 meeting, t</w:t>
      </w:r>
      <w:r w:rsidRPr="006C715B">
        <w:rPr>
          <w:rFonts w:ascii="Calibri" w:hAnsi="Calibri" w:cs="Calibri"/>
          <w:szCs w:val="22"/>
          <w:lang w:val="en-US"/>
        </w:rPr>
        <w:t xml:space="preserve">wo schemes </w:t>
      </w:r>
      <w:r>
        <w:rPr>
          <w:rFonts w:ascii="Calibri" w:hAnsi="Calibri" w:cs="Calibri"/>
          <w:szCs w:val="22"/>
          <w:lang w:val="en-US"/>
        </w:rPr>
        <w:t xml:space="preserve">(e.g., scheme 1/2) </w:t>
      </w:r>
      <w:r w:rsidRPr="006C715B">
        <w:rPr>
          <w:rFonts w:ascii="Calibri" w:hAnsi="Calibri" w:cs="Calibri"/>
          <w:szCs w:val="22"/>
          <w:lang w:val="en-US"/>
        </w:rPr>
        <w:t xml:space="preserve">have been agreed to trigger a </w:t>
      </w:r>
      <w:r w:rsidR="007B62B4">
        <w:rPr>
          <w:rFonts w:ascii="Calibri" w:hAnsi="Calibri" w:cs="Calibri"/>
          <w:szCs w:val="22"/>
          <w:lang w:val="en-US"/>
        </w:rPr>
        <w:t>b</w:t>
      </w:r>
      <w:r w:rsidRPr="006C715B">
        <w:rPr>
          <w:rFonts w:ascii="Calibri" w:hAnsi="Calibri" w:cs="Calibri"/>
          <w:szCs w:val="22"/>
          <w:lang w:val="en-US"/>
        </w:rPr>
        <w:t xml:space="preserve">eam </w:t>
      </w:r>
      <w:r w:rsidR="007B62B4">
        <w:rPr>
          <w:rFonts w:ascii="Calibri" w:hAnsi="Calibri" w:cs="Calibri"/>
          <w:szCs w:val="22"/>
          <w:lang w:val="en-US"/>
        </w:rPr>
        <w:t>f</w:t>
      </w:r>
      <w:r w:rsidRPr="006C715B">
        <w:rPr>
          <w:rFonts w:ascii="Calibri" w:hAnsi="Calibri" w:cs="Calibri"/>
          <w:szCs w:val="22"/>
          <w:lang w:val="en-US"/>
        </w:rPr>
        <w:t xml:space="preserve">ailure </w:t>
      </w:r>
      <w:r w:rsidR="007B62B4">
        <w:rPr>
          <w:rFonts w:ascii="Calibri" w:hAnsi="Calibri" w:cs="Calibri"/>
          <w:szCs w:val="22"/>
          <w:lang w:val="en-US"/>
        </w:rPr>
        <w:t>i</w:t>
      </w:r>
      <w:r w:rsidRPr="006C715B">
        <w:rPr>
          <w:rFonts w:ascii="Calibri" w:hAnsi="Calibri" w:cs="Calibri"/>
          <w:szCs w:val="22"/>
          <w:lang w:val="en-US"/>
        </w:rPr>
        <w:t>nstance (BFI) from PHY to MAC.</w:t>
      </w:r>
      <w:r w:rsidR="00543B6F">
        <w:rPr>
          <w:rFonts w:ascii="Calibri" w:hAnsi="Calibri" w:cs="Calibri"/>
          <w:szCs w:val="22"/>
          <w:lang w:val="en-US"/>
        </w:rPr>
        <w:t xml:space="preserve"> </w:t>
      </w:r>
      <w:r w:rsidR="00347C60">
        <w:rPr>
          <w:rFonts w:ascii="Calibri" w:hAnsi="Calibri" w:cs="Calibri"/>
          <w:szCs w:val="22"/>
          <w:lang w:val="en-US"/>
        </w:rPr>
        <w:t xml:space="preserve">For </w:t>
      </w:r>
      <w:r w:rsidR="00021C44">
        <w:rPr>
          <w:rFonts w:ascii="Calibri" w:hAnsi="Calibri" w:cs="Calibri"/>
          <w:szCs w:val="22"/>
          <w:lang w:val="en-US"/>
        </w:rPr>
        <w:t xml:space="preserve">scheme 1, </w:t>
      </w:r>
      <w:r w:rsidR="0065238C">
        <w:rPr>
          <w:rFonts w:ascii="Calibri" w:hAnsi="Calibri" w:cs="Calibri"/>
          <w:szCs w:val="22"/>
          <w:lang w:val="en-US"/>
        </w:rPr>
        <w:t>sidelink BFI is triggered based on PSFCH carrying sidelink HARQ feedback.</w:t>
      </w:r>
      <w:r w:rsidR="008F4A9C">
        <w:rPr>
          <w:rFonts w:ascii="Calibri" w:hAnsi="Calibri" w:cs="Calibri"/>
          <w:szCs w:val="22"/>
          <w:lang w:val="en-US"/>
        </w:rPr>
        <w:t xml:space="preserve"> </w:t>
      </w:r>
      <w:r w:rsidR="002468B3">
        <w:rPr>
          <w:rFonts w:ascii="Calibri" w:hAnsi="Calibri" w:cs="Calibri" w:hint="eastAsia"/>
          <w:szCs w:val="22"/>
          <w:lang w:val="en-US"/>
        </w:rPr>
        <w:t xml:space="preserve">In this case, the PSCCH/PSSCH TX UE can count the number of consecutive DTX on PSFCH reception occasions for certain TX spatial settings for PSCCH/PSSCH transmission. </w:t>
      </w:r>
      <w:r w:rsidR="002468B3">
        <w:rPr>
          <w:rFonts w:ascii="Calibri" w:hAnsi="Calibri" w:cs="Calibri"/>
          <w:szCs w:val="22"/>
          <w:lang w:val="en-US"/>
        </w:rPr>
        <w:t xml:space="preserve">If the number of consecutive DTX reaches the threshold, then the PHY layer in the UE provides </w:t>
      </w:r>
      <w:r w:rsidR="002468B3" w:rsidRPr="002468B3">
        <w:rPr>
          <w:rFonts w:ascii="Calibri" w:hAnsi="Calibri" w:cs="Calibri"/>
          <w:szCs w:val="22"/>
          <w:lang w:val="en-US"/>
        </w:rPr>
        <w:t xml:space="preserve">beam failure instance indication to </w:t>
      </w:r>
      <w:r w:rsidR="002468B3">
        <w:rPr>
          <w:rFonts w:ascii="Calibri" w:hAnsi="Calibri" w:cs="Calibri"/>
          <w:szCs w:val="22"/>
          <w:lang w:val="en-US"/>
        </w:rPr>
        <w:t xml:space="preserve">its </w:t>
      </w:r>
      <w:r w:rsidR="002468B3" w:rsidRPr="002468B3">
        <w:rPr>
          <w:rFonts w:ascii="Calibri" w:hAnsi="Calibri" w:cs="Calibri"/>
          <w:szCs w:val="22"/>
          <w:lang w:val="en-US"/>
        </w:rPr>
        <w:t>higher layers</w:t>
      </w:r>
      <w:r w:rsidR="002468B3">
        <w:rPr>
          <w:rFonts w:ascii="Calibri" w:hAnsi="Calibri" w:cs="Calibri"/>
          <w:szCs w:val="22"/>
          <w:lang w:val="en-US"/>
        </w:rPr>
        <w:t xml:space="preserve">. If the MAC layer in the UE receives a number of </w:t>
      </w:r>
      <w:r w:rsidR="002468B3" w:rsidRPr="002468B3">
        <w:rPr>
          <w:rFonts w:ascii="Calibri" w:hAnsi="Calibri" w:cs="Calibri"/>
          <w:szCs w:val="22"/>
          <w:lang w:val="en-US"/>
        </w:rPr>
        <w:t>beam failure instance indication</w:t>
      </w:r>
      <w:r w:rsidR="002468B3">
        <w:rPr>
          <w:rFonts w:ascii="Calibri" w:hAnsi="Calibri" w:cs="Calibri"/>
          <w:szCs w:val="22"/>
          <w:lang w:val="en-US"/>
        </w:rPr>
        <w:t>, then the MAC layer can declare SL beam failure.</w:t>
      </w:r>
    </w:p>
    <w:p w14:paraId="36E1AD83" w14:textId="67467D3D" w:rsidR="00A1439C" w:rsidRDefault="00A1439C" w:rsidP="00A90481">
      <w:pPr>
        <w:pStyle w:val="LGTdoc0"/>
        <w:spacing w:afterLines="0" w:after="0" w:line="240" w:lineRule="auto"/>
        <w:rPr>
          <w:rFonts w:ascii="Calibri" w:hAnsi="Calibri" w:cs="Calibri"/>
          <w:szCs w:val="22"/>
          <w:lang w:val="en-US"/>
        </w:rPr>
      </w:pPr>
    </w:p>
    <w:p w14:paraId="0ACA5D20" w14:textId="3CA78DE5" w:rsidR="002468B3" w:rsidRDefault="002468B3" w:rsidP="002468B3">
      <w:pPr>
        <w:pStyle w:val="LGTdoc0"/>
        <w:spacing w:afterLines="0" w:after="0" w:line="240" w:lineRule="auto"/>
        <w:rPr>
          <w:rFonts w:ascii="Calibri" w:hAnsi="Calibri" w:cs="Calibri"/>
          <w:b/>
          <w:szCs w:val="22"/>
        </w:rPr>
      </w:pPr>
      <w:bookmarkStart w:id="15" w:name="_Hlk142467834"/>
      <w:r>
        <w:rPr>
          <w:rFonts w:ascii="Calibri" w:hAnsi="Calibri" w:cs="Calibri"/>
          <w:b/>
          <w:szCs w:val="22"/>
        </w:rPr>
        <w:t xml:space="preserve">Proposal </w:t>
      </w:r>
      <w:r w:rsidR="00375009">
        <w:rPr>
          <w:rFonts w:ascii="Calibri" w:hAnsi="Calibri" w:cs="Calibri"/>
          <w:b/>
          <w:szCs w:val="22"/>
        </w:rPr>
        <w:t>11</w:t>
      </w:r>
      <w:r>
        <w:rPr>
          <w:rFonts w:ascii="Calibri" w:hAnsi="Calibri" w:cs="Calibri"/>
          <w:b/>
          <w:szCs w:val="22"/>
        </w:rPr>
        <w:t xml:space="preserve">: For the SL beam failure detection, support </w:t>
      </w:r>
      <w:r w:rsidR="00963FAE">
        <w:rPr>
          <w:rFonts w:ascii="Calibri" w:hAnsi="Calibri" w:cs="Calibri"/>
          <w:b/>
          <w:szCs w:val="22"/>
        </w:rPr>
        <w:t xml:space="preserve">at least </w:t>
      </w:r>
      <w:r>
        <w:rPr>
          <w:rFonts w:ascii="Calibri" w:hAnsi="Calibri" w:cs="Calibri"/>
          <w:b/>
          <w:szCs w:val="22"/>
        </w:rPr>
        <w:t>following:</w:t>
      </w:r>
    </w:p>
    <w:p w14:paraId="106342A2" w14:textId="327089BC" w:rsidR="002468B3" w:rsidRDefault="002468B3" w:rsidP="002468B3">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PHY in UE </w:t>
      </w:r>
      <w:r>
        <w:rPr>
          <w:rFonts w:ascii="Calibri" w:hAnsi="Calibri" w:cs="Calibri"/>
          <w:b/>
          <w:szCs w:val="22"/>
        </w:rPr>
        <w:t xml:space="preserve">provides beam failure instance indication to higher layers when </w:t>
      </w:r>
      <w:r w:rsidRPr="002468B3">
        <w:rPr>
          <w:rFonts w:ascii="Calibri" w:hAnsi="Calibri" w:cs="Calibri"/>
          <w:b/>
          <w:szCs w:val="22"/>
        </w:rPr>
        <w:t xml:space="preserve">the number of consecutive DTX on PSFCH reception occasions for </w:t>
      </w:r>
      <w:r>
        <w:rPr>
          <w:rFonts w:ascii="Calibri" w:hAnsi="Calibri" w:cs="Calibri"/>
          <w:b/>
          <w:szCs w:val="22"/>
        </w:rPr>
        <w:t>all or a subset of</w:t>
      </w:r>
      <w:r w:rsidRPr="002468B3">
        <w:rPr>
          <w:rFonts w:ascii="Calibri" w:hAnsi="Calibri" w:cs="Calibri"/>
          <w:b/>
          <w:szCs w:val="22"/>
        </w:rPr>
        <w:t xml:space="preserve"> </w:t>
      </w:r>
      <w:r w:rsidR="00592B4D">
        <w:rPr>
          <w:rFonts w:ascii="Calibri" w:hAnsi="Calibri" w:cs="Calibri"/>
          <w:b/>
          <w:szCs w:val="22"/>
        </w:rPr>
        <w:t>the transmit beams</w:t>
      </w:r>
      <w:r w:rsidRPr="002468B3">
        <w:rPr>
          <w:rFonts w:ascii="Calibri" w:hAnsi="Calibri" w:cs="Calibri"/>
          <w:b/>
          <w:szCs w:val="22"/>
        </w:rPr>
        <w:t xml:space="preserve"> for PSCCH/PSSCH transmission reaches the threshold</w:t>
      </w:r>
      <w:r w:rsidR="00764B04">
        <w:rPr>
          <w:rFonts w:ascii="Calibri" w:hAnsi="Calibri" w:cs="Calibri"/>
          <w:b/>
          <w:szCs w:val="22"/>
        </w:rPr>
        <w:t xml:space="preserve"> (e.g., 1)</w:t>
      </w:r>
      <w:r>
        <w:rPr>
          <w:rFonts w:ascii="Calibri" w:hAnsi="Calibri" w:cs="Calibri"/>
          <w:b/>
          <w:szCs w:val="22"/>
        </w:rPr>
        <w:t>.</w:t>
      </w:r>
    </w:p>
    <w:p w14:paraId="4B00088F" w14:textId="5CFA42FC" w:rsidR="004766E7" w:rsidRDefault="004766E7" w:rsidP="002468B3">
      <w:pPr>
        <w:pStyle w:val="LGTdoc0"/>
        <w:numPr>
          <w:ilvl w:val="0"/>
          <w:numId w:val="21"/>
        </w:numPr>
        <w:spacing w:afterLines="0" w:after="0" w:line="240" w:lineRule="auto"/>
        <w:rPr>
          <w:rFonts w:ascii="Calibri" w:hAnsi="Calibri" w:cs="Calibri"/>
          <w:b/>
          <w:szCs w:val="22"/>
        </w:rPr>
      </w:pPr>
      <w:r>
        <w:rPr>
          <w:rFonts w:ascii="Calibri" w:hAnsi="Calibri" w:cs="Calibri"/>
          <w:b/>
          <w:szCs w:val="22"/>
        </w:rPr>
        <w:t>FFS: Whether/how the PSCCH/PSSCH RX UE determines the SL beam failure instance.</w:t>
      </w:r>
    </w:p>
    <w:bookmarkEnd w:id="15"/>
    <w:p w14:paraId="5B552945" w14:textId="07E8B177" w:rsidR="002468B3" w:rsidRDefault="002468B3" w:rsidP="00DD01C6">
      <w:pPr>
        <w:pStyle w:val="LGTdoc0"/>
        <w:spacing w:afterLines="0" w:after="0" w:line="240" w:lineRule="auto"/>
        <w:rPr>
          <w:rFonts w:ascii="Calibri" w:hAnsi="Calibri" w:cs="Calibri"/>
          <w:szCs w:val="22"/>
        </w:rPr>
      </w:pPr>
    </w:p>
    <w:p w14:paraId="6D1D154E" w14:textId="543C654A" w:rsidR="00662DBB" w:rsidRDefault="00A04CA0" w:rsidP="00662DBB">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F</w:t>
      </w:r>
      <w:r>
        <w:rPr>
          <w:rFonts w:ascii="Calibri" w:hAnsi="Calibri" w:cs="Calibri"/>
          <w:szCs w:val="22"/>
        </w:rPr>
        <w:t xml:space="preserve">or scheme 2, </w:t>
      </w:r>
      <w:r w:rsidR="00636FA9">
        <w:rPr>
          <w:rFonts w:ascii="Calibri" w:hAnsi="Calibri" w:cs="Calibri"/>
          <w:szCs w:val="22"/>
        </w:rPr>
        <w:t>sidelink BFI is triggered based on the measurement of reference signal for BFD.</w:t>
      </w:r>
      <w:r w:rsidR="002E51B3">
        <w:rPr>
          <w:rFonts w:ascii="Calibri" w:hAnsi="Calibri" w:cs="Calibri"/>
          <w:szCs w:val="22"/>
        </w:rPr>
        <w:t xml:space="preserve"> In this case, </w:t>
      </w:r>
      <w:r w:rsidR="002468B3">
        <w:rPr>
          <w:rFonts w:ascii="Calibri" w:hAnsi="Calibri" w:cs="Calibri" w:hint="eastAsia"/>
          <w:szCs w:val="22"/>
        </w:rPr>
        <w:t xml:space="preserve">it would be necessary to design periodic RS, and these RS should be </w:t>
      </w:r>
      <w:r w:rsidR="002468B3">
        <w:rPr>
          <w:rFonts w:ascii="Calibri" w:hAnsi="Calibri" w:cs="Calibri"/>
          <w:szCs w:val="22"/>
        </w:rPr>
        <w:t>ensured to be transmitted regardless of SL resource (re)selection procedure. If these RS transmission can be skipped at the TX UE side, the RX UE cannot distinguish between the case when the TX UE does not transmit it and the case when the beam q</w:t>
      </w:r>
      <w:r w:rsidR="00963FAE">
        <w:rPr>
          <w:rFonts w:ascii="Calibri" w:hAnsi="Calibri" w:cs="Calibri"/>
          <w:szCs w:val="22"/>
        </w:rPr>
        <w:t xml:space="preserve">uality of the transmitted RS is worse. It will make the SL beam detection inaccurate. Moreover, if the </w:t>
      </w:r>
      <w:r w:rsidR="00963FAE" w:rsidRPr="00963FAE">
        <w:rPr>
          <w:rFonts w:ascii="Calibri" w:hAnsi="Calibri" w:cs="Calibri"/>
          <w:szCs w:val="22"/>
        </w:rPr>
        <w:t>orthogonal</w:t>
      </w:r>
      <w:r w:rsidR="00986916">
        <w:rPr>
          <w:rFonts w:ascii="Calibri" w:hAnsi="Calibri" w:cs="Calibri"/>
          <w:szCs w:val="22"/>
        </w:rPr>
        <w:t>ity</w:t>
      </w:r>
      <w:r w:rsidR="00963FAE" w:rsidRPr="00963FAE">
        <w:rPr>
          <w:rFonts w:ascii="Calibri" w:hAnsi="Calibri" w:cs="Calibri"/>
          <w:szCs w:val="22"/>
        </w:rPr>
        <w:t xml:space="preserve"> among periodic RS transmissions for different UE pairs</w:t>
      </w:r>
      <w:r w:rsidR="00963FAE">
        <w:rPr>
          <w:rFonts w:ascii="Calibri" w:hAnsi="Calibri" w:cs="Calibri"/>
          <w:szCs w:val="22"/>
        </w:rPr>
        <w:t xml:space="preserve"> is not guaranteed, the measurement-based SL beam failure detection itself would be inaccurate. </w:t>
      </w:r>
      <w:r w:rsidR="00662DBB">
        <w:rPr>
          <w:rFonts w:ascii="Calibri" w:hAnsi="Calibri" w:cs="Calibri"/>
          <w:szCs w:val="22"/>
        </w:rPr>
        <w:t>To alleviate this problem, it would be necessary that the SL CSI-RS resources and/or sequences and/or time-and/or-frequency domain OCC to be applied to the SL CSI-RS are determined based on UE ID(s) or information provided by PC5-RRC signalling.</w:t>
      </w:r>
    </w:p>
    <w:p w14:paraId="04B72741" w14:textId="4F940BCA" w:rsidR="00B82154" w:rsidRDefault="008E0DF5" w:rsidP="00B82154">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Moreover, </w:t>
      </w:r>
      <w:r w:rsidR="00C23EE3">
        <w:rPr>
          <w:rFonts w:ascii="Calibri" w:hAnsi="Calibri" w:cs="Calibri"/>
          <w:szCs w:val="22"/>
        </w:rPr>
        <w:t xml:space="preserve">it is necessary to check how UEs can exchange SL BFRQ and BFRR. To be specific, when the beam failure is detected by the RX UE, there would be no reliable UE1 transmit beam and UE2 receive beam pair for SL communication. In this case, it is unclear </w:t>
      </w:r>
      <w:r w:rsidR="00B82154">
        <w:rPr>
          <w:rFonts w:ascii="Calibri" w:hAnsi="Calibri" w:cs="Calibri"/>
          <w:szCs w:val="22"/>
        </w:rPr>
        <w:t>how UE2 can transmit SL BFRQ to UE1 reliably and how UE1 can receive SL BFRQ reliably and transmit SL BFRR to UE2 reliably. One simple way is that the beam failure detection criteria is relaxed to ensure at least one link or beam pair is maintained for reliable SL communication. In this case, beam failure could occur more frequently due to the relaxed criteria. Another approach is that UE1 frequently transmits reference signals with new candidate transmit beams. However, in general, it will increase congestion level unnecessarily.</w:t>
      </w:r>
    </w:p>
    <w:p w14:paraId="143B2485" w14:textId="77777777" w:rsidR="00BD4D8B" w:rsidRDefault="00BD4D8B" w:rsidP="00BD4D8B">
      <w:pPr>
        <w:pStyle w:val="LGTdoc0"/>
        <w:spacing w:afterLines="0" w:after="0" w:line="240" w:lineRule="auto"/>
        <w:rPr>
          <w:rFonts w:ascii="Calibri" w:hAnsi="Calibri" w:cs="Calibri"/>
          <w:szCs w:val="22"/>
        </w:rPr>
      </w:pPr>
    </w:p>
    <w:p w14:paraId="0169A1F0" w14:textId="3CE597C4" w:rsidR="00B82154" w:rsidRPr="00E11C92" w:rsidRDefault="00D12882" w:rsidP="00B82154">
      <w:pPr>
        <w:pStyle w:val="LGTdoc0"/>
        <w:spacing w:afterLines="0" w:after="0" w:line="240" w:lineRule="auto"/>
        <w:rPr>
          <w:rFonts w:ascii="Calibri" w:hAnsi="Calibri" w:cs="Calibri"/>
          <w:szCs w:val="22"/>
        </w:rPr>
      </w:pPr>
      <w:bookmarkStart w:id="16" w:name="_Hlk142467865"/>
      <w:r>
        <w:rPr>
          <w:rFonts w:ascii="Calibri" w:hAnsi="Calibri" w:cs="Calibri"/>
          <w:b/>
          <w:i/>
          <w:szCs w:val="22"/>
        </w:rPr>
        <w:t>Proposal</w:t>
      </w:r>
      <w:r w:rsidR="00B82154">
        <w:rPr>
          <w:rFonts w:ascii="Calibri" w:hAnsi="Calibri" w:cs="Calibri"/>
          <w:b/>
          <w:i/>
          <w:szCs w:val="22"/>
        </w:rPr>
        <w:t xml:space="preserve"> </w:t>
      </w:r>
      <w:r w:rsidR="00454E60" w:rsidRPr="00641F48">
        <w:rPr>
          <w:rFonts w:ascii="Calibri" w:hAnsi="Calibri" w:cs="Calibri"/>
          <w:b/>
          <w:iCs/>
          <w:szCs w:val="22"/>
        </w:rPr>
        <w:t>1</w:t>
      </w:r>
      <w:r w:rsidR="00375009">
        <w:rPr>
          <w:rFonts w:ascii="Calibri" w:hAnsi="Calibri" w:cs="Calibri"/>
          <w:b/>
          <w:iCs/>
          <w:szCs w:val="22"/>
        </w:rPr>
        <w:t>2</w:t>
      </w:r>
      <w:r w:rsidR="00B82154">
        <w:rPr>
          <w:rFonts w:ascii="Calibri" w:hAnsi="Calibri" w:cs="Calibri"/>
          <w:b/>
          <w:i/>
          <w:szCs w:val="22"/>
        </w:rPr>
        <w:t xml:space="preserve">: For measurement-based beam failure detection, to ensure reliable SL communication to exchange BFRQ and BFRR between UE2 and UE1, followings need to be </w:t>
      </w:r>
      <w:r>
        <w:rPr>
          <w:rFonts w:ascii="Calibri" w:hAnsi="Calibri" w:cs="Calibri"/>
          <w:b/>
          <w:i/>
          <w:szCs w:val="22"/>
        </w:rPr>
        <w:t>studied</w:t>
      </w:r>
      <w:r w:rsidR="00B82154">
        <w:rPr>
          <w:rFonts w:ascii="Calibri" w:hAnsi="Calibri" w:cs="Calibri"/>
          <w:b/>
          <w:i/>
          <w:szCs w:val="22"/>
        </w:rPr>
        <w:t>:</w:t>
      </w:r>
    </w:p>
    <w:p w14:paraId="4C7625F1" w14:textId="77777777" w:rsidR="00B82154" w:rsidRDefault="00B82154" w:rsidP="00B82154">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The measurement for at least one UE1 transmit beam at UE2 side should be above threshold for a reliable SL communication. </w:t>
      </w:r>
    </w:p>
    <w:p w14:paraId="6B9A5967" w14:textId="77777777" w:rsidR="00B82154" w:rsidRDefault="00B82154" w:rsidP="00B82154">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w:t>
      </w:r>
      <w:r w:rsidR="00D12882">
        <w:rPr>
          <w:rFonts w:ascii="Calibri" w:hAnsi="Calibri" w:cs="Calibri"/>
          <w:b/>
          <w:szCs w:val="22"/>
        </w:rPr>
        <w:t xml:space="preserve">UE1 frequently transmits reference signals with UE1 transmit beam(s) which are not currently used for PSCCH/PSSCH/PSFCH transmission(s) regardless of whether UE1 receives BFRQ from UE2 or not. </w:t>
      </w:r>
      <w:bookmarkEnd w:id="16"/>
    </w:p>
    <w:p w14:paraId="17E5A54B" w14:textId="77777777" w:rsidR="00202077" w:rsidRDefault="00202077" w:rsidP="00BD4D8B">
      <w:pPr>
        <w:pStyle w:val="LGTdoc0"/>
        <w:spacing w:afterLines="0" w:after="0" w:line="240" w:lineRule="auto"/>
        <w:rPr>
          <w:rFonts w:ascii="Calibri" w:hAnsi="Calibri" w:cs="Calibri"/>
          <w:szCs w:val="22"/>
        </w:rPr>
      </w:pPr>
    </w:p>
    <w:p w14:paraId="4F2FBBF8" w14:textId="4C733C7E" w:rsidR="00250148" w:rsidRDefault="00ED58C3" w:rsidP="00250148">
      <w:pPr>
        <w:pStyle w:val="LGTdoc0"/>
        <w:spacing w:afterLines="0" w:after="0" w:line="240" w:lineRule="auto"/>
        <w:ind w:firstLineChars="250" w:firstLine="550"/>
        <w:rPr>
          <w:rFonts w:ascii="Calibri" w:hAnsi="Calibri" w:cs="Calibri"/>
          <w:szCs w:val="22"/>
        </w:rPr>
      </w:pPr>
      <w:r>
        <w:rPr>
          <w:rFonts w:ascii="Calibri" w:hAnsi="Calibri" w:cs="Calibri"/>
          <w:szCs w:val="22"/>
        </w:rPr>
        <w:t>If</w:t>
      </w:r>
      <w:r w:rsidR="00250148">
        <w:rPr>
          <w:rFonts w:ascii="Calibri" w:hAnsi="Calibri" w:cs="Calibri"/>
          <w:szCs w:val="22"/>
        </w:rPr>
        <w:t xml:space="preserve"> </w:t>
      </w:r>
      <w:r w:rsidR="00250148" w:rsidRPr="00250148">
        <w:rPr>
          <w:rFonts w:ascii="Calibri" w:hAnsi="Calibri" w:cs="Calibri"/>
          <w:szCs w:val="22"/>
        </w:rPr>
        <w:t xml:space="preserve">an aperiodic and/or semi-persistent reference signal </w:t>
      </w:r>
      <w:r w:rsidR="00250148">
        <w:rPr>
          <w:rFonts w:ascii="Calibri" w:hAnsi="Calibri" w:cs="Calibri"/>
          <w:szCs w:val="22"/>
        </w:rPr>
        <w:t>is</w:t>
      </w:r>
      <w:r w:rsidR="00250148" w:rsidRPr="00250148">
        <w:rPr>
          <w:rFonts w:ascii="Calibri" w:hAnsi="Calibri" w:cs="Calibri"/>
          <w:szCs w:val="22"/>
        </w:rPr>
        <w:t xml:space="preserve"> used as </w:t>
      </w:r>
      <w:r w:rsidR="002C2BA6" w:rsidRPr="00250148">
        <w:rPr>
          <w:rFonts w:ascii="Calibri" w:hAnsi="Calibri" w:cs="Calibri"/>
          <w:szCs w:val="22"/>
        </w:rPr>
        <w:t>an</w:t>
      </w:r>
      <w:r w:rsidR="00250148" w:rsidRPr="00250148">
        <w:rPr>
          <w:rFonts w:ascii="Calibri" w:hAnsi="Calibri" w:cs="Calibri"/>
          <w:szCs w:val="22"/>
        </w:rPr>
        <w:t xml:space="preserve"> </w:t>
      </w:r>
      <w:r w:rsidR="006B2808">
        <w:rPr>
          <w:rFonts w:ascii="Calibri" w:hAnsi="Calibri" w:cs="Calibri"/>
          <w:szCs w:val="22"/>
        </w:rPr>
        <w:t xml:space="preserve">applicable </w:t>
      </w:r>
      <w:r w:rsidR="00250148" w:rsidRPr="00250148">
        <w:rPr>
          <w:rFonts w:ascii="Calibri" w:hAnsi="Calibri" w:cs="Calibri"/>
          <w:szCs w:val="22"/>
        </w:rPr>
        <w:t>reference signal for beam measurement</w:t>
      </w:r>
      <w:r w:rsidR="00250148">
        <w:rPr>
          <w:rFonts w:ascii="Calibri" w:hAnsi="Calibri" w:cs="Calibri"/>
          <w:szCs w:val="22"/>
        </w:rPr>
        <w:t xml:space="preserve">, </w:t>
      </w:r>
      <w:r w:rsidR="00250148" w:rsidRPr="00250148">
        <w:rPr>
          <w:rFonts w:ascii="Calibri" w:hAnsi="Calibri" w:cs="Calibri"/>
          <w:szCs w:val="22"/>
        </w:rPr>
        <w:t>not only the measurement of the reference signal but also the detection result can be used for BFI triggering.</w:t>
      </w:r>
      <w:r w:rsidR="00074CF8">
        <w:rPr>
          <w:rFonts w:ascii="Calibri" w:hAnsi="Calibri" w:cs="Calibri"/>
          <w:szCs w:val="22"/>
        </w:rPr>
        <w:t xml:space="preserve"> </w:t>
      </w:r>
      <w:r w:rsidR="00250148" w:rsidRPr="00250148">
        <w:rPr>
          <w:rFonts w:ascii="Calibri" w:hAnsi="Calibri" w:cs="Calibri"/>
          <w:szCs w:val="22"/>
        </w:rPr>
        <w:t xml:space="preserve">For example, a </w:t>
      </w:r>
      <w:r w:rsidR="00293A5B">
        <w:rPr>
          <w:rFonts w:ascii="Calibri" w:hAnsi="Calibri" w:cs="Calibri"/>
          <w:szCs w:val="22"/>
        </w:rPr>
        <w:t>periodicity</w:t>
      </w:r>
      <w:r w:rsidR="00250148" w:rsidRPr="00250148">
        <w:rPr>
          <w:rFonts w:ascii="Calibri" w:hAnsi="Calibri" w:cs="Calibri"/>
          <w:szCs w:val="22"/>
        </w:rPr>
        <w:t xml:space="preserve"> </w:t>
      </w:r>
      <w:r w:rsidR="004E7E56">
        <w:rPr>
          <w:rFonts w:ascii="Calibri" w:hAnsi="Calibri" w:cs="Calibri"/>
          <w:szCs w:val="22"/>
        </w:rPr>
        <w:t xml:space="preserve">in which </w:t>
      </w:r>
      <w:r w:rsidR="00C271DB">
        <w:rPr>
          <w:rFonts w:ascii="Calibri" w:hAnsi="Calibri" w:cs="Calibri"/>
          <w:szCs w:val="22"/>
        </w:rPr>
        <w:t xml:space="preserve">the transmission of the </w:t>
      </w:r>
      <w:r w:rsidR="00250148" w:rsidRPr="00250148">
        <w:rPr>
          <w:rFonts w:ascii="Calibri" w:hAnsi="Calibri" w:cs="Calibri"/>
          <w:szCs w:val="22"/>
        </w:rPr>
        <w:t xml:space="preserve">reference signal is expected </w:t>
      </w:r>
      <w:r w:rsidR="0053622C">
        <w:rPr>
          <w:rFonts w:ascii="Calibri" w:hAnsi="Calibri" w:cs="Calibri"/>
          <w:szCs w:val="22"/>
        </w:rPr>
        <w:t xml:space="preserve">by the </w:t>
      </w:r>
      <w:r w:rsidR="00B65C38">
        <w:rPr>
          <w:rFonts w:ascii="Calibri" w:hAnsi="Calibri" w:cs="Calibri"/>
          <w:szCs w:val="22"/>
        </w:rPr>
        <w:t xml:space="preserve">PSCCH/PSSCH </w:t>
      </w:r>
      <w:r w:rsidR="0053622C">
        <w:rPr>
          <w:rFonts w:ascii="Calibri" w:hAnsi="Calibri" w:cs="Calibri"/>
          <w:szCs w:val="22"/>
        </w:rPr>
        <w:t xml:space="preserve">RX UE </w:t>
      </w:r>
      <w:r w:rsidR="00C26C99">
        <w:rPr>
          <w:rFonts w:ascii="Calibri" w:hAnsi="Calibri" w:cs="Calibri"/>
          <w:szCs w:val="22"/>
        </w:rPr>
        <w:t>can be configured</w:t>
      </w:r>
      <w:r w:rsidR="00250148" w:rsidRPr="00250148">
        <w:rPr>
          <w:rFonts w:ascii="Calibri" w:hAnsi="Calibri" w:cs="Calibri"/>
          <w:szCs w:val="22"/>
        </w:rPr>
        <w:t xml:space="preserve">, and </w:t>
      </w:r>
      <w:r w:rsidR="00027BE5">
        <w:rPr>
          <w:rFonts w:ascii="Calibri" w:hAnsi="Calibri" w:cs="Calibri"/>
          <w:szCs w:val="22"/>
        </w:rPr>
        <w:t xml:space="preserve">then </w:t>
      </w:r>
      <w:r w:rsidR="00250148" w:rsidRPr="00250148">
        <w:rPr>
          <w:rFonts w:ascii="Calibri" w:hAnsi="Calibri" w:cs="Calibri"/>
          <w:szCs w:val="22"/>
        </w:rPr>
        <w:t xml:space="preserve">a BFI </w:t>
      </w:r>
      <w:r w:rsidR="00027BE5">
        <w:rPr>
          <w:rFonts w:ascii="Calibri" w:hAnsi="Calibri" w:cs="Calibri"/>
          <w:szCs w:val="22"/>
        </w:rPr>
        <w:t>can</w:t>
      </w:r>
      <w:r w:rsidR="00250148" w:rsidRPr="00250148">
        <w:rPr>
          <w:rFonts w:ascii="Calibri" w:hAnsi="Calibri" w:cs="Calibri"/>
          <w:szCs w:val="22"/>
        </w:rPr>
        <w:t xml:space="preserve"> be triggered when a reference signal</w:t>
      </w:r>
      <w:r w:rsidR="00CF4E65">
        <w:rPr>
          <w:rFonts w:ascii="Calibri" w:hAnsi="Calibri" w:cs="Calibri"/>
          <w:szCs w:val="22"/>
        </w:rPr>
        <w:t xml:space="preserve"> and/or associated</w:t>
      </w:r>
      <w:r w:rsidR="00B05964">
        <w:rPr>
          <w:rFonts w:ascii="Calibri" w:hAnsi="Calibri" w:cs="Calibri"/>
          <w:szCs w:val="22"/>
        </w:rPr>
        <w:t xml:space="preserve"> PSCCH</w:t>
      </w:r>
      <w:r w:rsidR="00250148" w:rsidRPr="00250148">
        <w:rPr>
          <w:rFonts w:ascii="Calibri" w:hAnsi="Calibri" w:cs="Calibri"/>
          <w:szCs w:val="22"/>
        </w:rPr>
        <w:t xml:space="preserve"> is not detected for </w:t>
      </w:r>
      <w:r w:rsidR="001A72C6" w:rsidRPr="001A72C6">
        <w:rPr>
          <w:rFonts w:ascii="Calibri" w:hAnsi="Calibri" w:cs="Calibri"/>
          <w:i/>
          <w:iCs/>
          <w:szCs w:val="22"/>
        </w:rPr>
        <w:t>N</w:t>
      </w:r>
      <w:r w:rsidR="00564463">
        <w:rPr>
          <w:rFonts w:ascii="Calibri" w:hAnsi="Calibri" w:cs="Calibri"/>
          <w:szCs w:val="22"/>
        </w:rPr>
        <w:t xml:space="preserve"> periods</w:t>
      </w:r>
      <w:r w:rsidR="00250148" w:rsidRPr="00250148">
        <w:rPr>
          <w:rFonts w:ascii="Calibri" w:hAnsi="Calibri" w:cs="Calibri"/>
          <w:szCs w:val="22"/>
        </w:rPr>
        <w:t>.</w:t>
      </w:r>
      <w:r w:rsidR="00027BE5">
        <w:rPr>
          <w:rFonts w:ascii="Calibri" w:hAnsi="Calibri" w:cs="Calibri"/>
          <w:szCs w:val="22"/>
        </w:rPr>
        <w:t xml:space="preserve"> The value of </w:t>
      </w:r>
      <w:r w:rsidR="00027BE5" w:rsidRPr="0007066B">
        <w:rPr>
          <w:rFonts w:ascii="Calibri" w:hAnsi="Calibri" w:cs="Calibri"/>
          <w:i/>
          <w:iCs/>
          <w:szCs w:val="22"/>
        </w:rPr>
        <w:t>N</w:t>
      </w:r>
      <w:r w:rsidR="00027BE5">
        <w:rPr>
          <w:rFonts w:ascii="Calibri" w:hAnsi="Calibri" w:cs="Calibri"/>
          <w:szCs w:val="22"/>
        </w:rPr>
        <w:t xml:space="preserve"> can also be configured via PC5-RRC.</w:t>
      </w:r>
    </w:p>
    <w:p w14:paraId="1C5B86A0" w14:textId="77777777" w:rsidR="00250148" w:rsidRPr="002468B3" w:rsidRDefault="00250148" w:rsidP="00BD4D8B">
      <w:pPr>
        <w:pStyle w:val="LGTdoc0"/>
        <w:spacing w:afterLines="0" w:after="0" w:line="240" w:lineRule="auto"/>
        <w:rPr>
          <w:rFonts w:ascii="Calibri" w:hAnsi="Calibri" w:cs="Calibri"/>
          <w:szCs w:val="22"/>
        </w:rPr>
      </w:pPr>
    </w:p>
    <w:p w14:paraId="20A4E625" w14:textId="77777777" w:rsidR="002468B3" w:rsidRPr="00E2332E" w:rsidRDefault="002468B3" w:rsidP="002468B3">
      <w:pPr>
        <w:pStyle w:val="LGTdoc1"/>
        <w:numPr>
          <w:ilvl w:val="1"/>
          <w:numId w:val="2"/>
        </w:numPr>
        <w:spacing w:beforeLines="0" w:before="100" w:beforeAutospacing="1" w:afterLines="50" w:after="120" w:afterAutospacing="0" w:line="264" w:lineRule="auto"/>
        <w:rPr>
          <w:szCs w:val="28"/>
          <w:lang w:val="en-US"/>
        </w:rPr>
      </w:pPr>
      <w:r>
        <w:rPr>
          <w:szCs w:val="28"/>
          <w:lang w:val="en-US"/>
        </w:rPr>
        <w:t xml:space="preserve">Sidelink beam </w:t>
      </w:r>
      <w:r w:rsidR="00764B04">
        <w:rPr>
          <w:szCs w:val="28"/>
          <w:lang w:val="en-US"/>
        </w:rPr>
        <w:t xml:space="preserve">failure </w:t>
      </w:r>
      <w:r>
        <w:rPr>
          <w:szCs w:val="28"/>
          <w:lang w:val="en-US"/>
        </w:rPr>
        <w:t xml:space="preserve">recovery procedure </w:t>
      </w:r>
    </w:p>
    <w:p w14:paraId="51F59486" w14:textId="77777777" w:rsidR="00563F13" w:rsidRDefault="00764B04" w:rsidP="00A83D2C">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 xml:space="preserve">In NR Uu link, the beam </w:t>
      </w:r>
      <w:r>
        <w:rPr>
          <w:rFonts w:ascii="Calibri" w:hAnsi="Calibri" w:cs="Calibri"/>
          <w:szCs w:val="22"/>
          <w:lang w:val="en-US"/>
        </w:rPr>
        <w:t>failure recovery procedure is mainly based on the random access procedure. For this purpose, the parameters for the random access procedure including PRACH resources and RAR window location are separately configured</w:t>
      </w:r>
      <w:r w:rsidR="00A57A97">
        <w:rPr>
          <w:rFonts w:ascii="Calibri" w:hAnsi="Calibri" w:cs="Calibri"/>
          <w:szCs w:val="22"/>
          <w:lang w:val="en-US"/>
        </w:rPr>
        <w:t xml:space="preserve"> from those for initial access procedure</w:t>
      </w:r>
      <w:r>
        <w:rPr>
          <w:rFonts w:ascii="Calibri" w:hAnsi="Calibri" w:cs="Calibri"/>
          <w:szCs w:val="22"/>
          <w:lang w:val="en-US"/>
        </w:rPr>
        <w:t xml:space="preserve">. According to NR Uu link operation, the UE </w:t>
      </w:r>
      <w:r w:rsidR="001F6383">
        <w:rPr>
          <w:rFonts w:ascii="Calibri" w:hAnsi="Calibri" w:cs="Calibri"/>
          <w:szCs w:val="22"/>
          <w:lang w:val="en-US"/>
        </w:rPr>
        <w:t>can select PRACH resource</w:t>
      </w:r>
      <w:r w:rsidR="00354DB5">
        <w:rPr>
          <w:rFonts w:ascii="Calibri" w:hAnsi="Calibri" w:cs="Calibri"/>
          <w:szCs w:val="22"/>
          <w:lang w:val="en-US"/>
        </w:rPr>
        <w:t>/preamble</w:t>
      </w:r>
      <w:r w:rsidR="001F6383">
        <w:rPr>
          <w:rFonts w:ascii="Calibri" w:hAnsi="Calibri" w:cs="Calibri"/>
          <w:szCs w:val="22"/>
          <w:lang w:val="en-US"/>
        </w:rPr>
        <w:t xml:space="preserve"> associated with certain DL RS(s) of which measurements is larger than or equal to a certain level</w:t>
      </w:r>
      <w:r w:rsidR="00354DB5">
        <w:rPr>
          <w:rFonts w:ascii="Calibri" w:hAnsi="Calibri" w:cs="Calibri"/>
          <w:szCs w:val="22"/>
          <w:lang w:val="en-US"/>
        </w:rPr>
        <w:t xml:space="preserve"> among the candidate RS set(s)</w:t>
      </w:r>
      <w:r w:rsidR="001F6383">
        <w:rPr>
          <w:rFonts w:ascii="Calibri" w:hAnsi="Calibri" w:cs="Calibri"/>
          <w:szCs w:val="22"/>
          <w:lang w:val="en-US"/>
        </w:rPr>
        <w:t xml:space="preserve">. After the UE transmits the PRACH for the beam failure recovery, then the UE tries to detect PDCCH addressed to C-RNTI during the RAR associated with the PRACH resource. When the gNB successes to detect the PRACH from the UE, the gNB can find the appropriate beam or TCI state for the UE, and the gNB can transmit the PDCCH </w:t>
      </w:r>
      <w:r w:rsidR="00354DB5">
        <w:rPr>
          <w:rFonts w:ascii="Calibri" w:hAnsi="Calibri" w:cs="Calibri"/>
          <w:szCs w:val="22"/>
          <w:lang w:val="en-US"/>
        </w:rPr>
        <w:t>to</w:t>
      </w:r>
      <w:r w:rsidR="001F6383">
        <w:rPr>
          <w:rFonts w:ascii="Calibri" w:hAnsi="Calibri" w:cs="Calibri"/>
          <w:szCs w:val="22"/>
          <w:lang w:val="en-US"/>
        </w:rPr>
        <w:t xml:space="preserve"> the UE as the confirmation message. </w:t>
      </w:r>
      <w:r w:rsidR="00354DB5">
        <w:rPr>
          <w:rFonts w:ascii="Calibri" w:hAnsi="Calibri" w:cs="Calibri"/>
          <w:szCs w:val="22"/>
          <w:lang w:val="en-US"/>
        </w:rPr>
        <w:t>In addition, the UE can report BFR MAC CE which can include candidate RS ID of which measurements are above a threshold to the gNB.</w:t>
      </w:r>
    </w:p>
    <w:p w14:paraId="711DDB74" w14:textId="29AB811B" w:rsidR="00354DB5" w:rsidRDefault="00354DB5" w:rsidP="00A83D2C">
      <w:pPr>
        <w:pStyle w:val="LGTdoc0"/>
        <w:spacing w:afterLines="0" w:after="0" w:line="240" w:lineRule="auto"/>
        <w:rPr>
          <w:rFonts w:ascii="Calibri" w:hAnsi="Calibri" w:cs="Calibri"/>
          <w:szCs w:val="22"/>
          <w:lang w:val="en-US"/>
        </w:rPr>
      </w:pPr>
    </w:p>
    <w:p w14:paraId="2178E2F5" w14:textId="77777777" w:rsidR="002468B3" w:rsidRDefault="00354DB5" w:rsidP="001B7C4D">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In short, in NR Uu link, the beam failure recovery procedure could be summarized as follows:</w:t>
      </w:r>
    </w:p>
    <w:p w14:paraId="35A7A78C" w14:textId="065F635D" w:rsidR="00354DB5" w:rsidRDefault="00354DB5" w:rsidP="00FC2CA4">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Candidate RS transmission from gNB to UE</w:t>
      </w:r>
    </w:p>
    <w:p w14:paraId="7BD377D4" w14:textId="77777777" w:rsidR="00354DB5" w:rsidRDefault="00A37783"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UE’s measurements based on the candidate RS</w:t>
      </w:r>
    </w:p>
    <w:p w14:paraId="7AA8F546" w14:textId="77777777" w:rsidR="00A37783" w:rsidRDefault="00A37783"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UE’s PRACH transmission on PRACH resource/preamble associated with the candidate RS of which beam quality is good</w:t>
      </w:r>
    </w:p>
    <w:p w14:paraId="3ED688F9" w14:textId="77777777" w:rsidR="00A37783" w:rsidRDefault="00A37783"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gNB’s PDCCH transmission to the UE for the confirmation during the RAR window associated with the PRACH transmission</w:t>
      </w:r>
    </w:p>
    <w:p w14:paraId="47518CC0" w14:textId="77777777" w:rsidR="00A37783" w:rsidRDefault="00A37783"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gNB transmits UL grant to the UE for BFR MAC CE if necessary</w:t>
      </w:r>
    </w:p>
    <w:p w14:paraId="1E9188DB" w14:textId="77777777" w:rsidR="00797269" w:rsidRDefault="00797269"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UE can transmit BFR MAC CE including candidate RS ID of which measurements are above the threshold</w:t>
      </w:r>
    </w:p>
    <w:p w14:paraId="503BEAA3" w14:textId="77777777" w:rsidR="00764B04" w:rsidRPr="00797269" w:rsidRDefault="00764B04" w:rsidP="00DD01C6">
      <w:pPr>
        <w:pStyle w:val="LGTdoc0"/>
        <w:spacing w:afterLines="0" w:after="0" w:line="240" w:lineRule="auto"/>
        <w:rPr>
          <w:rFonts w:ascii="Calibri" w:hAnsi="Calibri" w:cs="Calibri"/>
          <w:szCs w:val="22"/>
          <w:lang w:val="en-US"/>
        </w:rPr>
      </w:pPr>
    </w:p>
    <w:p w14:paraId="25A54815" w14:textId="77777777" w:rsidR="00D26242" w:rsidRDefault="00D26242" w:rsidP="001B7C4D">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 xml:space="preserve">In this case, it would be </w:t>
      </w:r>
      <w:r>
        <w:rPr>
          <w:rFonts w:ascii="Calibri" w:hAnsi="Calibri" w:cs="Calibri"/>
          <w:szCs w:val="22"/>
          <w:lang w:val="en-US"/>
        </w:rPr>
        <w:t>necessary</w:t>
      </w:r>
      <w:r>
        <w:rPr>
          <w:rFonts w:ascii="Calibri" w:hAnsi="Calibri" w:cs="Calibri" w:hint="eastAsia"/>
          <w:szCs w:val="22"/>
          <w:lang w:val="en-US"/>
        </w:rPr>
        <w:t xml:space="preserve"> </w:t>
      </w:r>
      <w:r>
        <w:rPr>
          <w:rFonts w:ascii="Calibri" w:hAnsi="Calibri" w:cs="Calibri"/>
          <w:szCs w:val="22"/>
          <w:lang w:val="en-US"/>
        </w:rPr>
        <w:t xml:space="preserve">to investigate how to replace this random access procedure in NR Uu link with the SL channels/procedures. </w:t>
      </w:r>
    </w:p>
    <w:p w14:paraId="50CB1170" w14:textId="77777777" w:rsidR="00A37783" w:rsidRDefault="00EB7D5A"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For the Step 1</w:t>
      </w:r>
      <w:r>
        <w:rPr>
          <w:rFonts w:ascii="Calibri" w:hAnsi="Calibri" w:cs="Calibri" w:hint="eastAsia"/>
          <w:szCs w:val="22"/>
          <w:lang w:val="en-US"/>
        </w:rPr>
        <w:t xml:space="preserve">, </w:t>
      </w:r>
      <w:r>
        <w:rPr>
          <w:rFonts w:ascii="Calibri" w:hAnsi="Calibri" w:cs="Calibri"/>
          <w:szCs w:val="22"/>
          <w:lang w:val="en-US"/>
        </w:rPr>
        <w:t xml:space="preserve">the </w:t>
      </w:r>
      <w:r>
        <w:rPr>
          <w:rFonts w:ascii="Calibri" w:hAnsi="Calibri" w:cs="Calibri" w:hint="eastAsia"/>
          <w:szCs w:val="22"/>
          <w:lang w:val="en-US"/>
        </w:rPr>
        <w:t xml:space="preserve">network </w:t>
      </w:r>
      <w:r>
        <w:rPr>
          <w:rFonts w:ascii="Calibri" w:hAnsi="Calibri" w:cs="Calibri"/>
          <w:szCs w:val="22"/>
          <w:lang w:val="en-US"/>
        </w:rPr>
        <w:t>could</w:t>
      </w:r>
      <w:r>
        <w:rPr>
          <w:rFonts w:ascii="Calibri" w:hAnsi="Calibri" w:cs="Calibri" w:hint="eastAsia"/>
          <w:szCs w:val="22"/>
          <w:lang w:val="en-US"/>
        </w:rPr>
        <w:t xml:space="preserve"> </w:t>
      </w:r>
      <w:r>
        <w:rPr>
          <w:rFonts w:ascii="Calibri" w:hAnsi="Calibri" w:cs="Calibri"/>
          <w:szCs w:val="22"/>
          <w:lang w:val="en-US"/>
        </w:rPr>
        <w:t xml:space="preserve">be highly congested when the UE always transmit the candidate RS(s) even though this RS is not currently used for SL communication. So, in NR SL, it is preferable that the candidate RS is transmitted if the beam failure is detected by the TX UE. If the TX UE decides the SL beam failure, then the TX UE can simply transmit the new candidate RS in aperiodic manner as in NR SL. If the RX UE decides the SL beam failure, the RX UE may need to request to the TX to transmit the new candidate RS. </w:t>
      </w:r>
      <w:r w:rsidR="00EA4C57">
        <w:rPr>
          <w:rFonts w:ascii="Calibri" w:hAnsi="Calibri" w:cs="Calibri"/>
          <w:szCs w:val="22"/>
          <w:lang w:val="en-US"/>
        </w:rPr>
        <w:t xml:space="preserve">For the </w:t>
      </w:r>
      <w:r w:rsidR="00797269">
        <w:rPr>
          <w:rFonts w:ascii="Calibri" w:hAnsi="Calibri" w:cs="Calibri"/>
          <w:szCs w:val="22"/>
          <w:lang w:val="en-US"/>
        </w:rPr>
        <w:t>step 1</w:t>
      </w:r>
      <w:r w:rsidR="00EA4C57">
        <w:rPr>
          <w:rFonts w:ascii="Calibri" w:hAnsi="Calibri" w:cs="Calibri"/>
          <w:szCs w:val="22"/>
          <w:lang w:val="en-US"/>
        </w:rPr>
        <w:t>, the TX UE could transmit candidate RS multiples times with the same TX spatial setting or different TX spatial settings. For the NR SL, the candidate RS could be the set of SL CSI-RS with/without data or PSCCH/PSSCH with/without SL CSI-RS. For SL CSI-RS transmission, the TX UE could trigger SL CSI reporting when it transmit the candidate RS</w:t>
      </w:r>
      <w:r w:rsidR="00797269">
        <w:rPr>
          <w:rFonts w:ascii="Calibri" w:hAnsi="Calibri" w:cs="Calibri"/>
          <w:szCs w:val="22"/>
          <w:lang w:val="en-US"/>
        </w:rPr>
        <w:t xml:space="preserve"> as in the step 5</w:t>
      </w:r>
      <w:r w:rsidR="00EA4C57">
        <w:rPr>
          <w:rFonts w:ascii="Calibri" w:hAnsi="Calibri" w:cs="Calibri"/>
          <w:szCs w:val="22"/>
          <w:lang w:val="en-US"/>
        </w:rPr>
        <w:t xml:space="preserve">. </w:t>
      </w:r>
      <w:r w:rsidR="00797269">
        <w:rPr>
          <w:rFonts w:ascii="Calibri" w:hAnsi="Calibri" w:cs="Calibri"/>
          <w:szCs w:val="22"/>
          <w:lang w:val="en-US"/>
        </w:rPr>
        <w:t>In this case, the RX UE can report measurement results such as RSRP based on all or a subset of the candidate RS transmitted by the TX UE</w:t>
      </w:r>
      <w:r w:rsidR="00A63866">
        <w:rPr>
          <w:rFonts w:ascii="Calibri" w:hAnsi="Calibri" w:cs="Calibri"/>
          <w:szCs w:val="22"/>
          <w:lang w:val="en-US"/>
        </w:rPr>
        <w:t xml:space="preserve"> as in Step 6</w:t>
      </w:r>
      <w:r w:rsidR="00797269">
        <w:rPr>
          <w:rFonts w:ascii="Calibri" w:hAnsi="Calibri" w:cs="Calibri"/>
          <w:szCs w:val="22"/>
          <w:lang w:val="en-US"/>
        </w:rPr>
        <w:t>. At last, the TX UE</w:t>
      </w:r>
      <w:r w:rsidR="00A63866">
        <w:rPr>
          <w:rFonts w:ascii="Calibri" w:hAnsi="Calibri" w:cs="Calibri"/>
          <w:szCs w:val="22"/>
          <w:lang w:val="en-US"/>
        </w:rPr>
        <w:t xml:space="preserve"> can further decide the proper TX spatial setting for the subsequent SL </w:t>
      </w:r>
      <w:r w:rsidR="00A63866">
        <w:rPr>
          <w:rFonts w:ascii="Calibri" w:hAnsi="Calibri" w:cs="Calibri"/>
          <w:szCs w:val="22"/>
          <w:lang w:val="en-US"/>
        </w:rPr>
        <w:lastRenderedPageBreak/>
        <w:t xml:space="preserve">communications. </w:t>
      </w:r>
    </w:p>
    <w:p w14:paraId="1968DE4A" w14:textId="77777777" w:rsidR="00A63866" w:rsidRDefault="00A63866"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Alternatively, after the TX UE detects the SL beam failure, the TX UE can transmit candidate RS and/or SL CSI reporting triggering as in Step 3 directly. Then, if the RX detects the SL transmission including the candidate RS and SL CSI reporting triggering based on a certain TX spatial setting from the TX UE, then the RX UE can transmit the SL CSI report(s) including measurement results based on the candidate RS as the response within a time duration associated with the received candidate RS as shown in Figure </w:t>
      </w:r>
      <w:r w:rsidR="004766E7">
        <w:rPr>
          <w:rFonts w:ascii="Calibri" w:hAnsi="Calibri" w:cs="Calibri"/>
          <w:szCs w:val="22"/>
          <w:lang w:val="en-US"/>
        </w:rPr>
        <w:t>5</w:t>
      </w:r>
      <w:r>
        <w:rPr>
          <w:rFonts w:ascii="Calibri" w:hAnsi="Calibri" w:cs="Calibri"/>
          <w:szCs w:val="22"/>
          <w:lang w:val="en-US"/>
        </w:rPr>
        <w:t xml:space="preserve">. </w:t>
      </w:r>
    </w:p>
    <w:p w14:paraId="7F3EA554" w14:textId="77777777" w:rsidR="000A57EB" w:rsidRPr="000A57EB" w:rsidRDefault="000A57EB" w:rsidP="004766E7">
      <w:pPr>
        <w:pStyle w:val="LGTdoc0"/>
        <w:spacing w:afterLines="0" w:after="0" w:line="240" w:lineRule="auto"/>
        <w:rPr>
          <w:rFonts w:ascii="Calibri" w:hAnsi="Calibri" w:cs="Calibri"/>
          <w:szCs w:val="22"/>
        </w:rPr>
      </w:pPr>
    </w:p>
    <w:p w14:paraId="2159792F" w14:textId="77777777" w:rsidR="004766E7" w:rsidRDefault="004766E7" w:rsidP="00555ECD">
      <w:pPr>
        <w:pStyle w:val="LGTdoc0"/>
        <w:spacing w:afterLines="0" w:after="60" w:line="240" w:lineRule="auto"/>
        <w:jc w:val="center"/>
        <w:rPr>
          <w:rFonts w:ascii="Calibri" w:hAnsi="Calibri" w:cs="Calibri"/>
          <w:b/>
        </w:rPr>
      </w:pPr>
      <w:r>
        <w:object w:dxaOrig="29084" w:dyaOrig="13653" w14:anchorId="089C4494">
          <v:shape id="_x0000_i1029" type="#_x0000_t75" style="width:468pt;height:219.6pt" o:ole="">
            <v:imagedata r:id="rId18" o:title=""/>
          </v:shape>
          <o:OLEObject Type="Embed" ProgID="Visio.Drawing.11" ShapeID="_x0000_i1029" DrawAspect="Content" ObjectID="_1753289448" r:id="rId19"/>
        </w:object>
      </w:r>
    </w:p>
    <w:p w14:paraId="008AC8AF" w14:textId="7C111906" w:rsidR="004766E7" w:rsidRDefault="004766E7" w:rsidP="004766E7">
      <w:pPr>
        <w:pStyle w:val="LGTdoc0"/>
        <w:spacing w:afterLines="0" w:after="0" w:line="240" w:lineRule="auto"/>
        <w:jc w:val="center"/>
        <w:rPr>
          <w:rFonts w:ascii="Calibri" w:hAnsi="Calibri" w:cs="Calibri"/>
          <w:szCs w:val="22"/>
        </w:rPr>
      </w:pPr>
      <w:r w:rsidRPr="001B6C1C">
        <w:rPr>
          <w:rFonts w:ascii="Calibri" w:hAnsi="Calibri" w:cs="Calibri"/>
          <w:b/>
        </w:rPr>
        <w:t xml:space="preserve">Figure </w:t>
      </w:r>
      <w:r w:rsidR="00555ECD">
        <w:rPr>
          <w:rFonts w:ascii="Calibri" w:hAnsi="Calibri" w:cs="Calibri"/>
          <w:b/>
        </w:rPr>
        <w:t>7</w:t>
      </w:r>
      <w:r w:rsidRPr="001B6C1C">
        <w:rPr>
          <w:rFonts w:ascii="Calibri" w:hAnsi="Calibri" w:cs="Calibri"/>
          <w:b/>
        </w:rPr>
        <w:t xml:space="preserve">: Example of SL beam </w:t>
      </w:r>
      <w:r>
        <w:rPr>
          <w:rFonts w:ascii="Calibri" w:hAnsi="Calibri" w:cs="Calibri"/>
          <w:b/>
        </w:rPr>
        <w:t>failure recovery procedure between UE-1 and UE-2</w:t>
      </w:r>
    </w:p>
    <w:p w14:paraId="6741956C" w14:textId="77777777" w:rsidR="004766E7" w:rsidRPr="004766E7" w:rsidRDefault="004766E7" w:rsidP="004766E7">
      <w:pPr>
        <w:pStyle w:val="LGTdoc0"/>
        <w:spacing w:afterLines="0" w:after="0" w:line="240" w:lineRule="auto"/>
        <w:jc w:val="center"/>
        <w:rPr>
          <w:rFonts w:ascii="Calibri" w:hAnsi="Calibri" w:cs="Calibri"/>
          <w:szCs w:val="22"/>
        </w:rPr>
      </w:pPr>
    </w:p>
    <w:p w14:paraId="5A0E44BF" w14:textId="77777777" w:rsidR="00764B04" w:rsidRDefault="00764B04" w:rsidP="005D0609">
      <w:pPr>
        <w:pStyle w:val="LGTdoc0"/>
        <w:spacing w:afterLines="0" w:after="0" w:line="240" w:lineRule="auto"/>
        <w:rPr>
          <w:rFonts w:ascii="Calibri" w:hAnsi="Calibri" w:cs="Calibri"/>
          <w:szCs w:val="22"/>
          <w:lang w:val="en-US"/>
        </w:rPr>
      </w:pPr>
    </w:p>
    <w:p w14:paraId="707049FF" w14:textId="77777777" w:rsidR="008E3C4E" w:rsidRDefault="008E3C4E" w:rsidP="000B63F0">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Meanwhile, since the TX UE may not know when the RX UE will transmit SL CSI report(s)</w:t>
      </w:r>
      <w:r>
        <w:rPr>
          <w:rFonts w:ascii="Calibri" w:hAnsi="Calibri" w:cs="Calibri"/>
          <w:szCs w:val="22"/>
          <w:lang w:val="en-US"/>
        </w:rPr>
        <w:t xml:space="preserve">, the concept of the response window would be necessary and then it can cause a huge latency. </w:t>
      </w:r>
      <w:r w:rsidR="00A26C26">
        <w:rPr>
          <w:rFonts w:ascii="Calibri" w:hAnsi="Calibri" w:cs="Calibri"/>
          <w:szCs w:val="22"/>
          <w:lang w:val="en-US"/>
        </w:rPr>
        <w:t xml:space="preserve">Instead of the SL CSI reporting, it can be considered that the PSFCH transmission/reception is used to indicate the proper beam direction or information. For instance, the UE-1 can transmit candidate RS multiple times with different TX spatial settings, and each SL transmission occasion of the candidate RS would have the corresponding PSFCH occasion. Then, if the UE-2’s measurement based on the candidate RS with a certain TX spatial setting is above the threshold, the UE-2 can transmit PSFCH to UE-1. UE-1 can decide which beam direction would be suitable for SL communication with UE-2 based on the receive PSFCH as shown in Figure 6. </w:t>
      </w:r>
      <w:r w:rsidR="00172C70">
        <w:rPr>
          <w:rFonts w:ascii="Calibri" w:hAnsi="Calibri" w:cs="Calibri"/>
          <w:szCs w:val="22"/>
          <w:lang w:val="en-US"/>
        </w:rPr>
        <w:t xml:space="preserve">This approach could be seen as SSB reception-PRACH transmission in NR Uu link. </w:t>
      </w:r>
    </w:p>
    <w:p w14:paraId="1ED3AA15" w14:textId="77777777" w:rsidR="00A26C26" w:rsidRDefault="00A26C26" w:rsidP="00A26C26">
      <w:pPr>
        <w:pStyle w:val="LGTdoc0"/>
        <w:spacing w:afterLines="0" w:after="0" w:line="240" w:lineRule="auto"/>
        <w:rPr>
          <w:rFonts w:ascii="Calibri" w:hAnsi="Calibri" w:cs="Calibri"/>
          <w:szCs w:val="22"/>
          <w:lang w:val="en-US"/>
        </w:rPr>
      </w:pPr>
    </w:p>
    <w:p w14:paraId="3930B794" w14:textId="77777777" w:rsidR="00172C70" w:rsidRDefault="00172C70" w:rsidP="00555ECD">
      <w:pPr>
        <w:pStyle w:val="LGTdoc0"/>
        <w:spacing w:afterLines="0" w:after="60" w:line="240" w:lineRule="auto"/>
        <w:jc w:val="center"/>
      </w:pPr>
      <w:r>
        <w:object w:dxaOrig="17961" w:dyaOrig="4897" w14:anchorId="6DFF856E">
          <v:shape id="_x0000_i1030" type="#_x0000_t75" style="width:468pt;height:128.4pt" o:ole="">
            <v:imagedata r:id="rId20" o:title=""/>
          </v:shape>
          <o:OLEObject Type="Embed" ProgID="Visio.Drawing.11" ShapeID="_x0000_i1030" DrawAspect="Content" ObjectID="_1753289449" r:id="rId21"/>
        </w:object>
      </w:r>
    </w:p>
    <w:p w14:paraId="1CFF7B57" w14:textId="1777624C" w:rsidR="00172C70" w:rsidRDefault="00172C70" w:rsidP="00172C70">
      <w:pPr>
        <w:pStyle w:val="LGTdoc0"/>
        <w:spacing w:afterLines="0" w:after="0" w:line="240" w:lineRule="auto"/>
        <w:jc w:val="center"/>
        <w:rPr>
          <w:rFonts w:ascii="Calibri" w:hAnsi="Calibri" w:cs="Calibri"/>
          <w:szCs w:val="22"/>
        </w:rPr>
      </w:pPr>
      <w:r w:rsidRPr="001B6C1C">
        <w:rPr>
          <w:rFonts w:ascii="Calibri" w:hAnsi="Calibri" w:cs="Calibri"/>
          <w:b/>
        </w:rPr>
        <w:t xml:space="preserve">Figure </w:t>
      </w:r>
      <w:r w:rsidR="00555ECD">
        <w:rPr>
          <w:rFonts w:ascii="Calibri" w:hAnsi="Calibri" w:cs="Calibri"/>
          <w:b/>
        </w:rPr>
        <w:t>8</w:t>
      </w:r>
      <w:r w:rsidRPr="001B6C1C">
        <w:rPr>
          <w:rFonts w:ascii="Calibri" w:hAnsi="Calibri" w:cs="Calibri"/>
          <w:b/>
        </w:rPr>
        <w:t xml:space="preserve">: Example of SL beam </w:t>
      </w:r>
      <w:r>
        <w:rPr>
          <w:rFonts w:ascii="Calibri" w:hAnsi="Calibri" w:cs="Calibri"/>
          <w:b/>
        </w:rPr>
        <w:t>failure recovery procedure between UE-1 and UE-2</w:t>
      </w:r>
    </w:p>
    <w:p w14:paraId="102B7287" w14:textId="77777777" w:rsidR="00172C70" w:rsidRPr="00172C70" w:rsidRDefault="00172C70" w:rsidP="00172C70">
      <w:pPr>
        <w:pStyle w:val="LGTdoc0"/>
        <w:spacing w:afterLines="0" w:after="0" w:line="240" w:lineRule="auto"/>
        <w:jc w:val="center"/>
        <w:rPr>
          <w:rFonts w:ascii="Calibri" w:hAnsi="Calibri" w:cs="Calibri"/>
          <w:szCs w:val="22"/>
        </w:rPr>
      </w:pPr>
    </w:p>
    <w:p w14:paraId="6DD5682D" w14:textId="77777777" w:rsidR="008E3C4E" w:rsidRDefault="008E3C4E" w:rsidP="00DD01C6">
      <w:pPr>
        <w:pStyle w:val="LGTdoc0"/>
        <w:spacing w:afterLines="0" w:after="0" w:line="240" w:lineRule="auto"/>
        <w:rPr>
          <w:rFonts w:ascii="Calibri" w:hAnsi="Calibri" w:cs="Calibri"/>
          <w:szCs w:val="22"/>
          <w:lang w:val="en-US"/>
        </w:rPr>
      </w:pPr>
    </w:p>
    <w:p w14:paraId="2F0A7CF6" w14:textId="242E5C26" w:rsidR="008E3C4E" w:rsidRPr="00375009" w:rsidRDefault="008E3C4E" w:rsidP="008E3C4E">
      <w:pPr>
        <w:pStyle w:val="LGTdoc0"/>
        <w:spacing w:afterLines="0" w:after="0" w:line="240" w:lineRule="auto"/>
        <w:rPr>
          <w:rFonts w:ascii="Calibri" w:hAnsi="Calibri" w:cs="Calibri"/>
          <w:b/>
          <w:iCs/>
          <w:szCs w:val="22"/>
        </w:rPr>
      </w:pPr>
      <w:bookmarkStart w:id="17" w:name="_Hlk142468058"/>
      <w:r w:rsidRPr="00375009">
        <w:rPr>
          <w:rFonts w:ascii="Calibri" w:hAnsi="Calibri" w:cs="Calibri"/>
          <w:b/>
          <w:iCs/>
          <w:szCs w:val="22"/>
        </w:rPr>
        <w:t xml:space="preserve">Proposal </w:t>
      </w:r>
      <w:r w:rsidR="00375009" w:rsidRPr="00375009">
        <w:rPr>
          <w:rFonts w:ascii="Calibri" w:hAnsi="Calibri" w:cs="Calibri"/>
          <w:b/>
          <w:iCs/>
          <w:szCs w:val="22"/>
        </w:rPr>
        <w:t>13</w:t>
      </w:r>
      <w:r w:rsidRPr="00375009">
        <w:rPr>
          <w:rFonts w:ascii="Calibri" w:hAnsi="Calibri" w:cs="Calibri"/>
          <w:b/>
          <w:iCs/>
          <w:szCs w:val="22"/>
        </w:rPr>
        <w:t>: For the sidelink beam failure recovery procedure for UE1’s SL transmission,</w:t>
      </w:r>
      <w:r w:rsidR="00172C70" w:rsidRPr="00375009">
        <w:rPr>
          <w:rFonts w:ascii="Calibri" w:hAnsi="Calibri" w:cs="Calibri"/>
          <w:b/>
          <w:iCs/>
          <w:szCs w:val="22"/>
        </w:rPr>
        <w:t xml:space="preserve"> support one or more of followings:</w:t>
      </w:r>
    </w:p>
    <w:p w14:paraId="4068B186" w14:textId="77777777" w:rsidR="00172C70" w:rsidRDefault="00172C70" w:rsidP="008E3C4E">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w:t>
      </w:r>
    </w:p>
    <w:p w14:paraId="0B6F3873" w14:textId="77777777" w:rsidR="008E3C4E" w:rsidRDefault="008E3C4E" w:rsidP="00172C70">
      <w:pPr>
        <w:pStyle w:val="LGTdoc0"/>
        <w:numPr>
          <w:ilvl w:val="1"/>
          <w:numId w:val="21"/>
        </w:numPr>
        <w:spacing w:afterLines="0" w:after="0" w:line="240" w:lineRule="auto"/>
        <w:rPr>
          <w:rFonts w:ascii="Calibri" w:hAnsi="Calibri" w:cs="Calibri"/>
          <w:b/>
          <w:szCs w:val="22"/>
        </w:rPr>
      </w:pPr>
      <w:r w:rsidRPr="00444A1E">
        <w:rPr>
          <w:rFonts w:ascii="Calibri" w:hAnsi="Calibri" w:cs="Calibri"/>
          <w:b/>
          <w:szCs w:val="22"/>
        </w:rPr>
        <w:t xml:space="preserve">UE1 can transmit </w:t>
      </w:r>
      <w:r>
        <w:rPr>
          <w:rFonts w:ascii="Calibri" w:hAnsi="Calibri" w:cs="Calibri"/>
          <w:b/>
          <w:szCs w:val="22"/>
        </w:rPr>
        <w:t>candidate RS and/or CSI reporting triggering</w:t>
      </w:r>
      <w:r w:rsidRPr="00444A1E">
        <w:rPr>
          <w:rFonts w:ascii="Calibri" w:hAnsi="Calibri" w:cs="Calibri"/>
          <w:b/>
          <w:szCs w:val="22"/>
        </w:rPr>
        <w:t xml:space="preserve"> </w:t>
      </w:r>
      <w:r>
        <w:rPr>
          <w:rFonts w:ascii="Calibri" w:hAnsi="Calibri" w:cs="Calibri"/>
          <w:b/>
          <w:szCs w:val="22"/>
        </w:rPr>
        <w:t xml:space="preserve">multiple times </w:t>
      </w:r>
      <w:r w:rsidR="00A57A97">
        <w:rPr>
          <w:rFonts w:ascii="Calibri" w:hAnsi="Calibri" w:cs="Calibri"/>
          <w:b/>
          <w:szCs w:val="22"/>
        </w:rPr>
        <w:t xml:space="preserve">via different </w:t>
      </w:r>
      <w:r w:rsidR="00A57A97">
        <w:rPr>
          <w:rFonts w:ascii="Calibri" w:hAnsi="Calibri" w:cs="Calibri"/>
          <w:b/>
          <w:szCs w:val="22"/>
        </w:rPr>
        <w:lastRenderedPageBreak/>
        <w:t>UE1 transmit beams</w:t>
      </w:r>
    </w:p>
    <w:p w14:paraId="44D5544A" w14:textId="77777777" w:rsidR="00A57A97" w:rsidRPr="00444A1E" w:rsidRDefault="00A57A97" w:rsidP="00A57A97">
      <w:pPr>
        <w:pStyle w:val="LGTdoc0"/>
        <w:numPr>
          <w:ilvl w:val="2"/>
          <w:numId w:val="21"/>
        </w:numPr>
        <w:spacing w:afterLines="0" w:after="0" w:line="240" w:lineRule="auto"/>
        <w:rPr>
          <w:rFonts w:ascii="Calibri" w:hAnsi="Calibri" w:cs="Calibri"/>
          <w:b/>
          <w:szCs w:val="22"/>
        </w:rPr>
      </w:pPr>
      <w:r w:rsidRPr="00A57A97">
        <w:rPr>
          <w:rFonts w:ascii="Calibri" w:hAnsi="Calibri" w:cs="Calibri"/>
          <w:b/>
          <w:szCs w:val="22"/>
        </w:rPr>
        <w:t>Note: multiple PSCCH/PSSCH transmissions (e.g., repetitions) from each of the beams can be studied.</w:t>
      </w:r>
    </w:p>
    <w:p w14:paraId="470F83C8" w14:textId="77777777" w:rsidR="008E3C4E" w:rsidRDefault="008E3C4E" w:rsidP="00172C70">
      <w:pPr>
        <w:pStyle w:val="LGTdoc0"/>
        <w:numPr>
          <w:ilvl w:val="2"/>
          <w:numId w:val="21"/>
        </w:numPr>
        <w:spacing w:afterLines="0" w:after="0" w:line="240" w:lineRule="auto"/>
        <w:rPr>
          <w:rFonts w:ascii="Calibri" w:hAnsi="Calibri" w:cs="Calibri"/>
          <w:b/>
          <w:szCs w:val="22"/>
        </w:rPr>
      </w:pPr>
      <w:r>
        <w:rPr>
          <w:rFonts w:ascii="Calibri" w:hAnsi="Calibri" w:cs="Calibri" w:hint="eastAsia"/>
          <w:b/>
          <w:szCs w:val="22"/>
        </w:rPr>
        <w:t xml:space="preserve">For each SL transmission occasion of </w:t>
      </w:r>
      <w:r>
        <w:rPr>
          <w:rFonts w:ascii="Calibri" w:hAnsi="Calibri" w:cs="Calibri"/>
          <w:b/>
          <w:szCs w:val="22"/>
        </w:rPr>
        <w:t xml:space="preserve">candidate RS and/or CSI reporting triggering or each </w:t>
      </w:r>
      <w:r w:rsidR="00A57A97">
        <w:rPr>
          <w:rFonts w:ascii="Calibri" w:hAnsi="Calibri" w:cs="Calibri"/>
          <w:b/>
          <w:szCs w:val="22"/>
        </w:rPr>
        <w:t>UE1 transmit beam</w:t>
      </w:r>
      <w:r>
        <w:rPr>
          <w:rFonts w:ascii="Calibri" w:hAnsi="Calibri" w:cs="Calibri" w:hint="eastAsia"/>
          <w:b/>
          <w:szCs w:val="22"/>
        </w:rPr>
        <w:t>, the response window is determined</w:t>
      </w:r>
      <w:r>
        <w:rPr>
          <w:rFonts w:ascii="Calibri" w:hAnsi="Calibri" w:cs="Calibri"/>
          <w:b/>
          <w:szCs w:val="22"/>
        </w:rPr>
        <w:t>.</w:t>
      </w:r>
    </w:p>
    <w:p w14:paraId="393F74E3" w14:textId="77777777" w:rsidR="008E3C4E" w:rsidRDefault="008E3C4E" w:rsidP="00172C70">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When UE2 successes to detect the candidate RS and/or SL CSI reporting triggering with certain </w:t>
      </w:r>
      <w:r w:rsidR="00A57A97">
        <w:rPr>
          <w:rFonts w:ascii="Calibri" w:hAnsi="Calibri" w:cs="Calibri"/>
          <w:b/>
          <w:szCs w:val="22"/>
        </w:rPr>
        <w:t>UE1 transmit beam</w:t>
      </w:r>
      <w:r>
        <w:rPr>
          <w:rFonts w:ascii="Calibri" w:hAnsi="Calibri" w:cs="Calibri"/>
          <w:b/>
          <w:szCs w:val="22"/>
        </w:rPr>
        <w:t>(s), and if the measurement results (e.g., RSRP) based on one or multiple RS(s) is above a certain level, the UE2 can report the measurement results based on one or multiple RS(s) within the response window corresponding to the received candidate RS and/or SL CSI reporting triggering.</w:t>
      </w:r>
    </w:p>
    <w:p w14:paraId="5273EB26" w14:textId="77777777" w:rsidR="008E3C4E" w:rsidRDefault="00A57A97" w:rsidP="00172C70">
      <w:pPr>
        <w:pStyle w:val="LGTdoc0"/>
        <w:numPr>
          <w:ilvl w:val="2"/>
          <w:numId w:val="21"/>
        </w:numPr>
        <w:spacing w:afterLines="0" w:after="0" w:line="240" w:lineRule="auto"/>
        <w:rPr>
          <w:rFonts w:ascii="Calibri" w:hAnsi="Calibri" w:cs="Calibri"/>
          <w:b/>
          <w:szCs w:val="22"/>
        </w:rPr>
      </w:pPr>
      <w:r>
        <w:rPr>
          <w:rFonts w:ascii="Calibri" w:hAnsi="Calibri" w:cs="Calibri"/>
          <w:b/>
          <w:szCs w:val="22"/>
        </w:rPr>
        <w:t>UE2 transmit beam</w:t>
      </w:r>
      <w:r w:rsidR="008E3C4E">
        <w:rPr>
          <w:rFonts w:ascii="Calibri" w:hAnsi="Calibri" w:cs="Calibri"/>
          <w:b/>
          <w:szCs w:val="22"/>
        </w:rPr>
        <w:t xml:space="preserve"> for the SL CSI report(s) from UE2 is determined based on the </w:t>
      </w:r>
      <w:r>
        <w:rPr>
          <w:rFonts w:ascii="Calibri" w:hAnsi="Calibri" w:cs="Calibri"/>
          <w:b/>
          <w:szCs w:val="22"/>
        </w:rPr>
        <w:t>UE2 receive beam</w:t>
      </w:r>
      <w:r w:rsidR="008E3C4E">
        <w:rPr>
          <w:rFonts w:ascii="Calibri" w:hAnsi="Calibri" w:cs="Calibri"/>
          <w:b/>
          <w:szCs w:val="22"/>
        </w:rPr>
        <w:t xml:space="preserve"> for the candidate RS reception and/or the </w:t>
      </w:r>
      <w:r>
        <w:rPr>
          <w:rFonts w:ascii="Calibri" w:hAnsi="Calibri" w:cs="Calibri"/>
          <w:b/>
          <w:szCs w:val="22"/>
        </w:rPr>
        <w:t>UE1 transmit beam</w:t>
      </w:r>
      <w:r w:rsidR="008E3C4E">
        <w:rPr>
          <w:rFonts w:ascii="Calibri" w:hAnsi="Calibri" w:cs="Calibri"/>
          <w:b/>
          <w:szCs w:val="22"/>
        </w:rPr>
        <w:t xml:space="preserve"> associated with the response window. </w:t>
      </w:r>
    </w:p>
    <w:p w14:paraId="441103F8" w14:textId="77777777" w:rsidR="00172C70" w:rsidRDefault="00172C70" w:rsidP="00172C70">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2:</w:t>
      </w:r>
    </w:p>
    <w:p w14:paraId="5BD221E6" w14:textId="77777777" w:rsidR="00172C70" w:rsidRDefault="00172C70" w:rsidP="00172C70">
      <w:pPr>
        <w:pStyle w:val="LGTdoc0"/>
        <w:numPr>
          <w:ilvl w:val="1"/>
          <w:numId w:val="21"/>
        </w:numPr>
        <w:spacing w:afterLines="0" w:after="0" w:line="240" w:lineRule="auto"/>
        <w:rPr>
          <w:rFonts w:ascii="Calibri" w:hAnsi="Calibri" w:cs="Calibri"/>
          <w:b/>
          <w:szCs w:val="22"/>
        </w:rPr>
      </w:pPr>
      <w:r w:rsidRPr="00444A1E">
        <w:rPr>
          <w:rFonts w:ascii="Calibri" w:hAnsi="Calibri" w:cs="Calibri"/>
          <w:b/>
          <w:szCs w:val="22"/>
        </w:rPr>
        <w:t xml:space="preserve">UE1 can transmit </w:t>
      </w:r>
      <w:r>
        <w:rPr>
          <w:rFonts w:ascii="Calibri" w:hAnsi="Calibri" w:cs="Calibri"/>
          <w:b/>
          <w:szCs w:val="22"/>
        </w:rPr>
        <w:t xml:space="preserve">candidate RS multiple times </w:t>
      </w:r>
      <w:r w:rsidR="00A57A97">
        <w:rPr>
          <w:rFonts w:ascii="Calibri" w:hAnsi="Calibri" w:cs="Calibri"/>
          <w:b/>
          <w:szCs w:val="22"/>
        </w:rPr>
        <w:t>via different UE1 transmit beams</w:t>
      </w:r>
      <w:r w:rsidRPr="00444A1E">
        <w:rPr>
          <w:rFonts w:ascii="Calibri" w:hAnsi="Calibri" w:cs="Calibri"/>
          <w:b/>
          <w:szCs w:val="22"/>
        </w:rPr>
        <w:t>.</w:t>
      </w:r>
    </w:p>
    <w:p w14:paraId="276B6878" w14:textId="77777777" w:rsidR="00A57A97" w:rsidRPr="00444A1E" w:rsidRDefault="00A57A97" w:rsidP="00A57A97">
      <w:pPr>
        <w:pStyle w:val="LGTdoc0"/>
        <w:numPr>
          <w:ilvl w:val="2"/>
          <w:numId w:val="21"/>
        </w:numPr>
        <w:spacing w:afterLines="0" w:after="0" w:line="240" w:lineRule="auto"/>
        <w:rPr>
          <w:rFonts w:ascii="Calibri" w:hAnsi="Calibri" w:cs="Calibri"/>
          <w:b/>
          <w:szCs w:val="22"/>
        </w:rPr>
      </w:pPr>
      <w:r w:rsidRPr="00A57A97">
        <w:rPr>
          <w:rFonts w:ascii="Calibri" w:hAnsi="Calibri" w:cs="Calibri"/>
          <w:b/>
          <w:szCs w:val="22"/>
        </w:rPr>
        <w:t>Note: multiple PSCCH/PSSCH transmissions (e.g., repetitions) from each of the beams can be studied.</w:t>
      </w:r>
    </w:p>
    <w:p w14:paraId="5E939D5B" w14:textId="77777777" w:rsidR="00172C70" w:rsidRDefault="00172C70" w:rsidP="00172C70">
      <w:pPr>
        <w:pStyle w:val="LGTdoc0"/>
        <w:numPr>
          <w:ilvl w:val="2"/>
          <w:numId w:val="21"/>
        </w:numPr>
        <w:spacing w:afterLines="0" w:after="0" w:line="240" w:lineRule="auto"/>
        <w:rPr>
          <w:rFonts w:ascii="Calibri" w:hAnsi="Calibri" w:cs="Calibri"/>
          <w:b/>
          <w:szCs w:val="22"/>
        </w:rPr>
      </w:pPr>
      <w:r>
        <w:rPr>
          <w:rFonts w:ascii="Calibri" w:hAnsi="Calibri" w:cs="Calibri"/>
          <w:b/>
          <w:szCs w:val="22"/>
        </w:rPr>
        <w:t>E</w:t>
      </w:r>
      <w:r>
        <w:rPr>
          <w:rFonts w:ascii="Calibri" w:hAnsi="Calibri" w:cs="Calibri" w:hint="eastAsia"/>
          <w:b/>
          <w:szCs w:val="22"/>
        </w:rPr>
        <w:t>ach SL transmission occasion</w:t>
      </w:r>
      <w:r>
        <w:rPr>
          <w:rFonts w:ascii="Calibri" w:hAnsi="Calibri" w:cs="Calibri"/>
          <w:b/>
          <w:szCs w:val="22"/>
        </w:rPr>
        <w:t xml:space="preserve"> has PSFCH occasion.</w:t>
      </w:r>
    </w:p>
    <w:p w14:paraId="60089D20" w14:textId="77777777" w:rsidR="00172C70" w:rsidRDefault="00172C70" w:rsidP="00172C70">
      <w:pPr>
        <w:pStyle w:val="LGTdoc0"/>
        <w:numPr>
          <w:ilvl w:val="1"/>
          <w:numId w:val="21"/>
        </w:numPr>
        <w:spacing w:afterLines="0" w:after="0" w:line="240" w:lineRule="auto"/>
        <w:rPr>
          <w:rFonts w:ascii="Calibri" w:hAnsi="Calibri" w:cs="Calibri"/>
          <w:b/>
          <w:szCs w:val="22"/>
        </w:rPr>
      </w:pPr>
      <w:r>
        <w:rPr>
          <w:rFonts w:ascii="Calibri" w:hAnsi="Calibri" w:cs="Calibri"/>
          <w:b/>
          <w:szCs w:val="22"/>
        </w:rPr>
        <w:t>When UE2 successes to detect the candidate RS, and if the measurement results (e.g., RSRP) based on the RS is above a certain level, the UE2 can transmit PSFCH in PSFCH occasion corresponding to the received candidate RS.</w:t>
      </w:r>
    </w:p>
    <w:p w14:paraId="4580B223" w14:textId="77777777" w:rsidR="00172C70" w:rsidRDefault="0086464B" w:rsidP="00172C70">
      <w:pPr>
        <w:pStyle w:val="LGTdoc0"/>
        <w:numPr>
          <w:ilvl w:val="2"/>
          <w:numId w:val="21"/>
        </w:numPr>
        <w:spacing w:afterLines="0" w:after="0" w:line="240" w:lineRule="auto"/>
        <w:rPr>
          <w:rFonts w:ascii="Calibri" w:hAnsi="Calibri" w:cs="Calibri"/>
          <w:b/>
          <w:szCs w:val="22"/>
        </w:rPr>
      </w:pPr>
      <w:r>
        <w:rPr>
          <w:rFonts w:ascii="Calibri" w:hAnsi="Calibri" w:cs="Calibri"/>
          <w:b/>
          <w:szCs w:val="22"/>
        </w:rPr>
        <w:t xml:space="preserve">UE2 transmit beam </w:t>
      </w:r>
      <w:r w:rsidR="00172C70">
        <w:rPr>
          <w:rFonts w:ascii="Calibri" w:hAnsi="Calibri" w:cs="Calibri"/>
          <w:b/>
          <w:szCs w:val="22"/>
        </w:rPr>
        <w:t xml:space="preserve">for the PSFCH transmission from UE2 is determined based on the </w:t>
      </w:r>
      <w:r>
        <w:rPr>
          <w:rFonts w:ascii="Calibri" w:hAnsi="Calibri" w:cs="Calibri"/>
          <w:b/>
          <w:szCs w:val="22"/>
        </w:rPr>
        <w:t>UE2 receive beam</w:t>
      </w:r>
      <w:r w:rsidR="00172C70">
        <w:rPr>
          <w:rFonts w:ascii="Calibri" w:hAnsi="Calibri" w:cs="Calibri"/>
          <w:b/>
          <w:szCs w:val="22"/>
        </w:rPr>
        <w:t xml:space="preserve"> for the candidate RS reception and/or the </w:t>
      </w:r>
      <w:r>
        <w:rPr>
          <w:rFonts w:ascii="Calibri" w:hAnsi="Calibri" w:cs="Calibri"/>
          <w:b/>
          <w:szCs w:val="22"/>
        </w:rPr>
        <w:t>UE1 transmit beam</w:t>
      </w:r>
      <w:r w:rsidR="00172C70">
        <w:rPr>
          <w:rFonts w:ascii="Calibri" w:hAnsi="Calibri" w:cs="Calibri"/>
          <w:b/>
          <w:szCs w:val="22"/>
        </w:rPr>
        <w:t xml:space="preserve"> associated with the PSFCH occasion. </w:t>
      </w:r>
    </w:p>
    <w:bookmarkEnd w:id="17"/>
    <w:p w14:paraId="753EB690" w14:textId="77777777" w:rsidR="0079011C" w:rsidRPr="00D62B32" w:rsidRDefault="0079011C" w:rsidP="00BD196E">
      <w:pPr>
        <w:pStyle w:val="LGTdoc0"/>
        <w:spacing w:afterLines="0" w:after="0" w:line="240" w:lineRule="auto"/>
        <w:rPr>
          <w:rFonts w:ascii="Calibri" w:hAnsi="Calibri" w:cs="Calibri"/>
          <w:szCs w:val="22"/>
        </w:rPr>
      </w:pPr>
    </w:p>
    <w:p w14:paraId="01EEA7F4" w14:textId="77777777" w:rsidR="002468B3" w:rsidRPr="00E2332E" w:rsidRDefault="002468B3" w:rsidP="002468B3">
      <w:pPr>
        <w:pStyle w:val="LGTdoc1"/>
        <w:numPr>
          <w:ilvl w:val="1"/>
          <w:numId w:val="2"/>
        </w:numPr>
        <w:spacing w:beforeLines="0" w:before="100" w:beforeAutospacing="1" w:afterLines="50" w:after="120" w:afterAutospacing="0" w:line="264" w:lineRule="auto"/>
        <w:rPr>
          <w:szCs w:val="28"/>
          <w:lang w:val="en-US"/>
        </w:rPr>
      </w:pPr>
      <w:r>
        <w:rPr>
          <w:szCs w:val="28"/>
          <w:lang w:val="en-US"/>
        </w:rPr>
        <w:t>Other aspects on SL operation in FR2</w:t>
      </w:r>
    </w:p>
    <w:p w14:paraId="3BADF603" w14:textId="77777777" w:rsidR="00A74784" w:rsidRDefault="00D95D3C" w:rsidP="00DD01C6">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In NR SL, UE can find candidate </w:t>
      </w:r>
      <w:r>
        <w:rPr>
          <w:rFonts w:ascii="Calibri" w:hAnsi="Calibri" w:cs="Calibri"/>
          <w:szCs w:val="22"/>
        </w:rPr>
        <w:t xml:space="preserve">resources for its transmission by excluding reserved resources indicated by the received SCI from other UEs of which measured RSRP value is higher than a threshold. In this case, the UE can avoid </w:t>
      </w:r>
      <w:r w:rsidR="00F61C01">
        <w:rPr>
          <w:rFonts w:ascii="Calibri" w:hAnsi="Calibri" w:cs="Calibri"/>
          <w:szCs w:val="22"/>
        </w:rPr>
        <w:t>high interference from other UE(s) and high interference to other UE(s).</w:t>
      </w:r>
      <w:r>
        <w:rPr>
          <w:rFonts w:ascii="Calibri" w:hAnsi="Calibri" w:cs="Calibri"/>
          <w:szCs w:val="22"/>
        </w:rPr>
        <w:t xml:space="preserve"> In this point of view, at least PSCCH conveying sensing information </w:t>
      </w:r>
      <w:r w:rsidR="0091571D">
        <w:rPr>
          <w:rFonts w:ascii="Calibri" w:hAnsi="Calibri" w:cs="Calibri"/>
          <w:szCs w:val="22"/>
        </w:rPr>
        <w:t>may need to be</w:t>
      </w:r>
      <w:r>
        <w:rPr>
          <w:rFonts w:ascii="Calibri" w:hAnsi="Calibri" w:cs="Calibri"/>
          <w:szCs w:val="22"/>
        </w:rPr>
        <w:t xml:space="preserve"> transmitted in broadcast manner. </w:t>
      </w:r>
      <w:r w:rsidR="00C738BB">
        <w:rPr>
          <w:rFonts w:ascii="Calibri" w:hAnsi="Calibri" w:cs="Calibri"/>
          <w:szCs w:val="22"/>
        </w:rPr>
        <w:t xml:space="preserve">However, if the Omni-direction is </w:t>
      </w:r>
      <w:r w:rsidR="00C2460F">
        <w:rPr>
          <w:rFonts w:ascii="Calibri" w:hAnsi="Calibri" w:cs="Calibri"/>
          <w:szCs w:val="22"/>
        </w:rPr>
        <w:t>applied to</w:t>
      </w:r>
      <w:r w:rsidR="00C738BB">
        <w:rPr>
          <w:rFonts w:ascii="Calibri" w:hAnsi="Calibri" w:cs="Calibri"/>
          <w:szCs w:val="22"/>
        </w:rPr>
        <w:t xml:space="preserve"> PSCCH transmission/reception, due to the lack of beam gain, the PSCCH coverage or detection performance could be </w:t>
      </w:r>
      <w:r w:rsidR="00C2460F">
        <w:rPr>
          <w:rFonts w:ascii="Calibri" w:hAnsi="Calibri" w:cs="Calibri"/>
          <w:szCs w:val="22"/>
        </w:rPr>
        <w:t>limited</w:t>
      </w:r>
      <w:r w:rsidR="00C738BB">
        <w:rPr>
          <w:rFonts w:ascii="Calibri" w:hAnsi="Calibri" w:cs="Calibri"/>
          <w:szCs w:val="22"/>
        </w:rPr>
        <w:t xml:space="preserve">. </w:t>
      </w:r>
      <w:r w:rsidR="00C2460F">
        <w:rPr>
          <w:rFonts w:ascii="Calibri" w:hAnsi="Calibri" w:cs="Calibri"/>
          <w:szCs w:val="22"/>
        </w:rPr>
        <w:t xml:space="preserve">Moreover, when a UE uses different TX spatial setting for PSCCH and PSSCH, it would be necessary to limit the PSCCH is always TDMed with PSSCH or to change mapping rule of PSSCH in PSCCH symbol duration. </w:t>
      </w:r>
    </w:p>
    <w:p w14:paraId="1BC397AD" w14:textId="77777777" w:rsidR="00C2460F" w:rsidRDefault="00A74784"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I</w:t>
      </w:r>
      <w:r w:rsidR="0091571D">
        <w:rPr>
          <w:rFonts w:ascii="Calibri" w:hAnsi="Calibri" w:cs="Calibri"/>
          <w:szCs w:val="22"/>
        </w:rPr>
        <w:t xml:space="preserve">f the directional reception is applied to PSCCH reception, it is possible that the UE may not detect SCI(s) transmitted by other UE(s) around the UE, and </w:t>
      </w:r>
      <w:r>
        <w:rPr>
          <w:rFonts w:ascii="Calibri" w:hAnsi="Calibri" w:cs="Calibri"/>
          <w:szCs w:val="22"/>
        </w:rPr>
        <w:t xml:space="preserve">it will cause the case where the UE selects its transmission resources overlapping with other UEs’ reserved resources. </w:t>
      </w:r>
      <w:r w:rsidR="00C2460F">
        <w:rPr>
          <w:rFonts w:ascii="Calibri" w:hAnsi="Calibri" w:cs="Calibri"/>
          <w:szCs w:val="22"/>
        </w:rPr>
        <w:t>Depending on the beam direction of TX UE’s transmission</w:t>
      </w:r>
      <w:r w:rsidR="009A6298">
        <w:rPr>
          <w:rFonts w:ascii="Calibri" w:hAnsi="Calibri" w:cs="Calibri"/>
          <w:szCs w:val="22"/>
        </w:rPr>
        <w:t xml:space="preserve"> and the location of destination UEs of other UE(s)</w:t>
      </w:r>
      <w:r w:rsidR="00C2460F">
        <w:rPr>
          <w:rFonts w:ascii="Calibri" w:hAnsi="Calibri" w:cs="Calibri"/>
          <w:szCs w:val="22"/>
        </w:rPr>
        <w:t xml:space="preserve">, the SL transmission may or may not cause high interference to other UEs. </w:t>
      </w:r>
    </w:p>
    <w:p w14:paraId="399E9660" w14:textId="77777777" w:rsidR="00F61C01" w:rsidRDefault="00C738BB"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I</w:t>
      </w:r>
      <w:r w:rsidR="00F61C01">
        <w:rPr>
          <w:rFonts w:ascii="Calibri" w:hAnsi="Calibri" w:cs="Calibri"/>
          <w:szCs w:val="22"/>
        </w:rPr>
        <w:t xml:space="preserve">f the directional transmission is applied to PSCCH transmission, </w:t>
      </w:r>
      <w:r w:rsidR="0091571D">
        <w:rPr>
          <w:rFonts w:ascii="Calibri" w:hAnsi="Calibri" w:cs="Calibri"/>
          <w:szCs w:val="22"/>
        </w:rPr>
        <w:t xml:space="preserve">it is possible that other UE(s) around the TX UE does not detect SCI transmitted by the TX UE. If the other UE(s) occupies the resources that will be used by TX UE’s transmission, it </w:t>
      </w:r>
      <w:r>
        <w:rPr>
          <w:rFonts w:ascii="Calibri" w:hAnsi="Calibri" w:cs="Calibri"/>
          <w:szCs w:val="22"/>
        </w:rPr>
        <w:t>may</w:t>
      </w:r>
      <w:r w:rsidR="0091571D">
        <w:rPr>
          <w:rFonts w:ascii="Calibri" w:hAnsi="Calibri" w:cs="Calibri"/>
          <w:szCs w:val="22"/>
        </w:rPr>
        <w:t xml:space="preserve"> cause </w:t>
      </w:r>
      <w:r w:rsidR="009A6298">
        <w:rPr>
          <w:rFonts w:ascii="Calibri" w:hAnsi="Calibri" w:cs="Calibri"/>
          <w:szCs w:val="22"/>
        </w:rPr>
        <w:t xml:space="preserve">resource collision. Depending on the beam direction of TX UE’s transmission and the location of destination UEs of other UE(s), the resource collision may or may not be problematic. </w:t>
      </w:r>
      <w:r w:rsidR="0093710C">
        <w:rPr>
          <w:rFonts w:ascii="Calibri" w:hAnsi="Calibri" w:cs="Calibri"/>
          <w:szCs w:val="22"/>
        </w:rPr>
        <w:t>To alleviate this problem, it can be considered that the UE transmits more than one PSCCH and/or PSSCH with different TX spatial settings in a slot. In this case, for the same reserved resources, the TX UE can use multiple TX spatial settings, and it could help to enhance the PSCCH detection performance.</w:t>
      </w:r>
    </w:p>
    <w:p w14:paraId="13FBA224" w14:textId="77777777" w:rsidR="009A6298" w:rsidRDefault="009A6298"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If the directional sensing is introduced, the UE may switch RX spatial setting during the sensing window. For instance, during the sensing window, the UE may need to receive different unicast PSSCH from different UEs, and then the suitable RX spatial setting could be changed slot-by-slot. </w:t>
      </w:r>
      <w:r w:rsidR="00391771">
        <w:rPr>
          <w:rFonts w:ascii="Calibri" w:hAnsi="Calibri" w:cs="Calibri"/>
          <w:szCs w:val="22"/>
        </w:rPr>
        <w:t xml:space="preserve">Meanwhile, UE can find candidate resources for its transmission with a certain TX spatial setting. </w:t>
      </w:r>
      <w:r w:rsidR="0013777B">
        <w:rPr>
          <w:rFonts w:ascii="Calibri" w:hAnsi="Calibri" w:cs="Calibri"/>
          <w:szCs w:val="22"/>
        </w:rPr>
        <w:t xml:space="preserve">In this case, the UE may not need to use all the sensing results associated with different RX spatial setting. For instance, the UE can use sensing results associated with RX spatial setting which covers TX beam corresponding to TX spatial </w:t>
      </w:r>
      <w:r w:rsidR="0013777B">
        <w:rPr>
          <w:rFonts w:ascii="Calibri" w:hAnsi="Calibri" w:cs="Calibri"/>
          <w:szCs w:val="22"/>
        </w:rPr>
        <w:lastRenderedPageBreak/>
        <w:t xml:space="preserve">setting for its resource (re)selection. In this case, it would be necessary to discuss whether the slot where the sensing results is not used will be treated as non-monitored slot or not. </w:t>
      </w:r>
    </w:p>
    <w:p w14:paraId="22536691" w14:textId="4CBBDF50" w:rsidR="006A68C9" w:rsidRDefault="0013777B"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Considering that some directional PSCCH/PSSCH transmission which can be interferer to the destination UE will not be detected by the TX UE with direction reception, it would be better to utilize RX UE’s sensing results for TX UE’s resource (re)selection as well. In this case, </w:t>
      </w:r>
      <w:r w:rsidR="00DC4785">
        <w:rPr>
          <w:rFonts w:ascii="Calibri" w:hAnsi="Calibri" w:cs="Calibri"/>
          <w:szCs w:val="22"/>
        </w:rPr>
        <w:t xml:space="preserve">the concept of IUC can be reused. </w:t>
      </w:r>
      <w:r w:rsidR="006A68C9" w:rsidRPr="006A68C9">
        <w:rPr>
          <w:rFonts w:ascii="Calibri" w:hAnsi="Calibri" w:cs="Calibri"/>
          <w:szCs w:val="22"/>
        </w:rPr>
        <w:t xml:space="preserve">For example, when </w:t>
      </w:r>
      <w:r w:rsidR="006A68C9">
        <w:rPr>
          <w:rFonts w:ascii="Calibri" w:hAnsi="Calibri" w:cs="Calibri" w:hint="eastAsia"/>
          <w:szCs w:val="22"/>
        </w:rPr>
        <w:t>c</w:t>
      </w:r>
      <w:r w:rsidR="006A68C9">
        <w:rPr>
          <w:rFonts w:ascii="Calibri" w:hAnsi="Calibri" w:cs="Calibri"/>
          <w:szCs w:val="22"/>
        </w:rPr>
        <w:t xml:space="preserve">onsisting </w:t>
      </w:r>
      <w:r w:rsidR="006A68C9" w:rsidRPr="006A68C9">
        <w:rPr>
          <w:rFonts w:ascii="Calibri" w:hAnsi="Calibri" w:cs="Calibri"/>
          <w:szCs w:val="22"/>
        </w:rPr>
        <w:t>a (non-)preferred resource set, (non-)preferred resource</w:t>
      </w:r>
      <w:r w:rsidR="006A68C9">
        <w:rPr>
          <w:rFonts w:ascii="Calibri" w:hAnsi="Calibri" w:cs="Calibri"/>
          <w:szCs w:val="22"/>
        </w:rPr>
        <w:t>(s)</w:t>
      </w:r>
      <w:r w:rsidR="006A68C9" w:rsidRPr="006A68C9">
        <w:rPr>
          <w:rFonts w:ascii="Calibri" w:hAnsi="Calibri" w:cs="Calibri"/>
          <w:szCs w:val="22"/>
        </w:rPr>
        <w:t xml:space="preserve"> may be selected based on a result of sensing as a directional beam for data reception. However, when the </w:t>
      </w:r>
      <w:r w:rsidR="006A68C9">
        <w:rPr>
          <w:rFonts w:ascii="Calibri" w:hAnsi="Calibri" w:cs="Calibri"/>
          <w:szCs w:val="22"/>
        </w:rPr>
        <w:t>UE</w:t>
      </w:r>
      <w:r w:rsidR="006A68C9" w:rsidRPr="006A68C9">
        <w:rPr>
          <w:rFonts w:ascii="Calibri" w:hAnsi="Calibri" w:cs="Calibri"/>
          <w:szCs w:val="22"/>
        </w:rPr>
        <w:t xml:space="preserve"> performs </w:t>
      </w:r>
      <w:r w:rsidR="002E27B5">
        <w:rPr>
          <w:rFonts w:ascii="Calibri" w:hAnsi="Calibri" w:cs="Calibri"/>
          <w:szCs w:val="22"/>
        </w:rPr>
        <w:t xml:space="preserve">the </w:t>
      </w:r>
      <w:r w:rsidR="00E7098E">
        <w:rPr>
          <w:rFonts w:ascii="Calibri" w:hAnsi="Calibri" w:cs="Calibri"/>
          <w:szCs w:val="22"/>
        </w:rPr>
        <w:t xml:space="preserve">channel </w:t>
      </w:r>
      <w:r w:rsidR="006A68C9" w:rsidRPr="006A68C9">
        <w:rPr>
          <w:rFonts w:ascii="Calibri" w:hAnsi="Calibri" w:cs="Calibri"/>
          <w:szCs w:val="22"/>
        </w:rPr>
        <w:t xml:space="preserve">sensing, it is necessary to consider how to handle resources not observed with the corresponding beam. As a simple </w:t>
      </w:r>
      <w:r w:rsidR="002E27B5">
        <w:rPr>
          <w:rFonts w:ascii="Calibri" w:hAnsi="Calibri" w:cs="Calibri"/>
          <w:szCs w:val="22"/>
        </w:rPr>
        <w:t xml:space="preserve">solution, </w:t>
      </w:r>
      <w:r w:rsidR="006A68C9" w:rsidRPr="006A68C9">
        <w:rPr>
          <w:rFonts w:ascii="Calibri" w:hAnsi="Calibri" w:cs="Calibri"/>
          <w:szCs w:val="22"/>
        </w:rPr>
        <w:t xml:space="preserve">resources that are </w:t>
      </w:r>
      <w:r w:rsidR="00CB2F36">
        <w:rPr>
          <w:rFonts w:ascii="Calibri" w:hAnsi="Calibri" w:cs="Calibri"/>
          <w:szCs w:val="22"/>
        </w:rPr>
        <w:t xml:space="preserve">received </w:t>
      </w:r>
      <w:r w:rsidR="006A68C9" w:rsidRPr="006A68C9">
        <w:rPr>
          <w:rFonts w:ascii="Calibri" w:hAnsi="Calibri" w:cs="Calibri"/>
          <w:szCs w:val="22"/>
        </w:rPr>
        <w:t xml:space="preserve">by the </w:t>
      </w:r>
      <w:r w:rsidR="002E27B5">
        <w:rPr>
          <w:rFonts w:ascii="Calibri" w:hAnsi="Calibri" w:cs="Calibri"/>
          <w:szCs w:val="22"/>
        </w:rPr>
        <w:t>UE</w:t>
      </w:r>
      <w:r w:rsidR="006A68C9" w:rsidRPr="006A68C9">
        <w:rPr>
          <w:rFonts w:ascii="Calibri" w:hAnsi="Calibri" w:cs="Calibri"/>
          <w:szCs w:val="22"/>
        </w:rPr>
        <w:t xml:space="preserve"> </w:t>
      </w:r>
      <w:r w:rsidR="00CB2F36">
        <w:rPr>
          <w:rFonts w:ascii="Calibri" w:hAnsi="Calibri" w:cs="Calibri"/>
          <w:szCs w:val="22"/>
        </w:rPr>
        <w:t xml:space="preserve">with </w:t>
      </w:r>
      <w:r w:rsidR="002E27B5">
        <w:rPr>
          <w:rFonts w:ascii="Calibri" w:hAnsi="Calibri" w:cs="Calibri"/>
          <w:szCs w:val="22"/>
        </w:rPr>
        <w:t xml:space="preserve">a </w:t>
      </w:r>
      <w:r w:rsidR="00CB2F36">
        <w:rPr>
          <w:rFonts w:ascii="Calibri" w:hAnsi="Calibri" w:cs="Calibri"/>
          <w:szCs w:val="22"/>
        </w:rPr>
        <w:t>RX</w:t>
      </w:r>
      <w:r w:rsidR="002E27B5">
        <w:rPr>
          <w:rFonts w:ascii="Calibri" w:hAnsi="Calibri" w:cs="Calibri"/>
          <w:szCs w:val="22"/>
        </w:rPr>
        <w:t xml:space="preserve"> beam which is different from the </w:t>
      </w:r>
      <w:r w:rsidR="006A68C9" w:rsidRPr="006A68C9">
        <w:rPr>
          <w:rFonts w:ascii="Calibri" w:hAnsi="Calibri" w:cs="Calibri"/>
          <w:szCs w:val="22"/>
        </w:rPr>
        <w:t>data beam can be treated as non-monitored resources.</w:t>
      </w:r>
    </w:p>
    <w:p w14:paraId="76A4956B" w14:textId="77777777" w:rsidR="00C3018F" w:rsidRDefault="00C3018F" w:rsidP="00316C06">
      <w:pPr>
        <w:pStyle w:val="LGTdoc0"/>
        <w:spacing w:afterLines="0" w:after="0" w:line="240" w:lineRule="auto"/>
        <w:rPr>
          <w:rFonts w:ascii="Calibri" w:hAnsi="Calibri" w:cs="Calibri"/>
          <w:szCs w:val="22"/>
        </w:rPr>
      </w:pPr>
    </w:p>
    <w:p w14:paraId="230516AB" w14:textId="771ECE32" w:rsidR="00DC4785" w:rsidRDefault="00DC4785" w:rsidP="00DC4785">
      <w:pPr>
        <w:pStyle w:val="LGTdoc0"/>
        <w:spacing w:afterLines="0" w:after="0" w:line="240" w:lineRule="auto"/>
        <w:rPr>
          <w:rFonts w:ascii="Calibri" w:hAnsi="Calibri" w:cs="Calibri"/>
          <w:b/>
          <w:szCs w:val="22"/>
        </w:rPr>
      </w:pPr>
      <w:bookmarkStart w:id="18" w:name="_Hlk142468077"/>
      <w:r>
        <w:rPr>
          <w:rFonts w:ascii="Calibri" w:hAnsi="Calibri" w:cs="Calibri"/>
          <w:b/>
          <w:szCs w:val="22"/>
        </w:rPr>
        <w:t xml:space="preserve">Proposal </w:t>
      </w:r>
      <w:r w:rsidR="00375009">
        <w:rPr>
          <w:rFonts w:ascii="Calibri" w:hAnsi="Calibri" w:cs="Calibri"/>
          <w:b/>
          <w:szCs w:val="22"/>
        </w:rPr>
        <w:t>14</w:t>
      </w:r>
      <w:r>
        <w:rPr>
          <w:rFonts w:ascii="Calibri" w:hAnsi="Calibri" w:cs="Calibri"/>
          <w:b/>
          <w:szCs w:val="22"/>
        </w:rPr>
        <w:t>: For SL resource (re)selection procedure</w:t>
      </w:r>
      <w:r>
        <w:rPr>
          <w:rFonts w:ascii="Calibri" w:hAnsi="Calibri" w:cs="Calibri" w:hint="eastAsia"/>
          <w:b/>
          <w:szCs w:val="22"/>
        </w:rPr>
        <w:t xml:space="preserve"> in FR2</w:t>
      </w:r>
      <w:r>
        <w:rPr>
          <w:rFonts w:ascii="Calibri" w:hAnsi="Calibri" w:cs="Calibri"/>
          <w:b/>
          <w:szCs w:val="22"/>
        </w:rPr>
        <w:t>, study following cases:</w:t>
      </w:r>
    </w:p>
    <w:p w14:paraId="15436E13" w14:textId="77777777" w:rsidR="00DC4785" w:rsidRDefault="00DC4785" w:rsidP="00DC4785">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Whether/how PSCCH and PSSCH in a slot apply the </w:t>
      </w:r>
      <w:r>
        <w:rPr>
          <w:rFonts w:ascii="Calibri" w:hAnsi="Calibri" w:cs="Calibri"/>
          <w:b/>
          <w:szCs w:val="22"/>
        </w:rPr>
        <w:t>same</w:t>
      </w:r>
      <w:r>
        <w:rPr>
          <w:rFonts w:ascii="Calibri" w:hAnsi="Calibri" w:cs="Calibri" w:hint="eastAsia"/>
          <w:b/>
          <w:szCs w:val="22"/>
        </w:rPr>
        <w:t xml:space="preserve"> </w:t>
      </w:r>
      <w:r>
        <w:rPr>
          <w:rFonts w:ascii="Calibri" w:hAnsi="Calibri" w:cs="Calibri"/>
          <w:b/>
          <w:szCs w:val="22"/>
        </w:rPr>
        <w:t>or different TX spatial setting.</w:t>
      </w:r>
    </w:p>
    <w:p w14:paraId="56E27B1C" w14:textId="77777777" w:rsidR="00DC4785" w:rsidRDefault="0093710C"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t>
      </w:r>
      <w:r w:rsidR="00DC4785">
        <w:rPr>
          <w:rFonts w:ascii="Calibri" w:hAnsi="Calibri" w:cs="Calibri"/>
          <w:b/>
          <w:szCs w:val="22"/>
        </w:rPr>
        <w:t xml:space="preserve">Whether directional transmission and/or reception is applied for PSCCH transmission and/or reception or not. </w:t>
      </w:r>
    </w:p>
    <w:p w14:paraId="4999C174" w14:textId="77777777" w:rsidR="0093710C" w:rsidRDefault="0093710C"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FFS: Multiplexing between PSCCH and PSSCH with different TX spatial setting.</w:t>
      </w:r>
    </w:p>
    <w:p w14:paraId="2A9F68A4" w14:textId="77777777" w:rsidR="009C089B" w:rsidRDefault="00A71E68" w:rsidP="009C089B">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Whether/how to perform direction sensing operation.</w:t>
      </w:r>
    </w:p>
    <w:p w14:paraId="407E2BD4" w14:textId="77777777" w:rsidR="00A71E68" w:rsidRDefault="00A71E68"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FFS: Whether/how UE selects a subset of sensing results based on TX spatial setting for its transmission and RX spatial setting associated with the sensing results</w:t>
      </w:r>
    </w:p>
    <w:p w14:paraId="43642C19" w14:textId="77777777" w:rsidR="0093710C" w:rsidRDefault="0093710C" w:rsidP="00A71E68">
      <w:pPr>
        <w:pStyle w:val="LGTdoc0"/>
        <w:numPr>
          <w:ilvl w:val="1"/>
          <w:numId w:val="21"/>
        </w:numPr>
        <w:spacing w:afterLines="0" w:after="0" w:line="240" w:lineRule="auto"/>
        <w:rPr>
          <w:rFonts w:ascii="Calibri" w:hAnsi="Calibri" w:cs="Calibri"/>
          <w:b/>
          <w:szCs w:val="22"/>
        </w:rPr>
      </w:pPr>
      <w:r>
        <w:rPr>
          <w:rFonts w:ascii="Calibri" w:hAnsi="Calibri" w:cs="Calibri" w:hint="eastAsia"/>
          <w:b/>
          <w:szCs w:val="22"/>
        </w:rPr>
        <w:t xml:space="preserve">FFS: </w:t>
      </w:r>
      <w:r>
        <w:rPr>
          <w:rFonts w:ascii="Calibri" w:hAnsi="Calibri" w:cs="Calibri"/>
          <w:b/>
          <w:szCs w:val="22"/>
        </w:rPr>
        <w:t>Whether m</w:t>
      </w:r>
      <w:r>
        <w:rPr>
          <w:rFonts w:ascii="Calibri" w:hAnsi="Calibri" w:cs="Calibri" w:hint="eastAsia"/>
          <w:b/>
          <w:szCs w:val="22"/>
        </w:rPr>
        <w:t>ore than one PSCCH/PSSCH with different TX spatial setting is supported or not.</w:t>
      </w:r>
    </w:p>
    <w:p w14:paraId="74FC8AE1" w14:textId="77777777" w:rsidR="00A71E68" w:rsidRDefault="00A71E68"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t>
      </w:r>
      <w:r>
        <w:rPr>
          <w:rFonts w:ascii="Calibri" w:hAnsi="Calibri" w:cs="Calibri" w:hint="eastAsia"/>
          <w:b/>
          <w:szCs w:val="22"/>
        </w:rPr>
        <w:t xml:space="preserve">Whether/how to use IUC information. </w:t>
      </w:r>
    </w:p>
    <w:bookmarkEnd w:id="18"/>
    <w:p w14:paraId="1768C4BD" w14:textId="77777777" w:rsidR="00EE4622" w:rsidRDefault="00EE4622" w:rsidP="00316C06">
      <w:pPr>
        <w:pStyle w:val="LGTdoc0"/>
        <w:spacing w:afterLines="0" w:after="0" w:line="240" w:lineRule="auto"/>
        <w:rPr>
          <w:rFonts w:ascii="Calibri" w:hAnsi="Calibri" w:cs="Calibri"/>
          <w:szCs w:val="22"/>
        </w:rPr>
      </w:pPr>
    </w:p>
    <w:p w14:paraId="295048D3" w14:textId="77777777" w:rsidR="00E223D0" w:rsidRDefault="00E223D0" w:rsidP="004358FC">
      <w:pPr>
        <w:pStyle w:val="LGTdoc0"/>
        <w:spacing w:afterLines="0" w:after="0" w:line="240" w:lineRule="auto"/>
        <w:ind w:firstLine="425"/>
        <w:rPr>
          <w:rFonts w:ascii="Calibri" w:hAnsi="Calibri" w:cs="Calibri"/>
          <w:szCs w:val="22"/>
        </w:rPr>
      </w:pPr>
      <w:r>
        <w:rPr>
          <w:rFonts w:ascii="Calibri" w:hAnsi="Calibri" w:cs="Calibri"/>
          <w:szCs w:val="22"/>
        </w:rPr>
        <w:t>If</w:t>
      </w:r>
      <w:r>
        <w:rPr>
          <w:rFonts w:ascii="Calibri" w:hAnsi="Calibri" w:cs="Calibri" w:hint="eastAsia"/>
          <w:szCs w:val="22"/>
        </w:rPr>
        <w:t xml:space="preserve"> the resource (re)selection for a certain TX spatial setting is introduced, </w:t>
      </w:r>
      <w:r>
        <w:rPr>
          <w:rFonts w:ascii="Calibri" w:hAnsi="Calibri" w:cs="Calibri"/>
          <w:szCs w:val="22"/>
        </w:rPr>
        <w:t xml:space="preserve">resource reselection criteria might need to be modified as well. For instance, if the TX spatial setting is no longer valid at RX UE side or TX UE or RX UE determines that the TX spatial setting needs to be changed, the selected resources for the TX spatial setting does not need to be used for PSCCH/PSSCH transmission. Instead, the TX UE may need to re-select new resources for newly selected TX spatial setting. </w:t>
      </w:r>
    </w:p>
    <w:p w14:paraId="0806890B" w14:textId="77777777" w:rsidR="00E223D0" w:rsidRDefault="00E223D0" w:rsidP="008350EE">
      <w:pPr>
        <w:pStyle w:val="LGTdoc0"/>
        <w:spacing w:afterLines="0" w:after="0" w:line="240" w:lineRule="atLeast"/>
        <w:ind w:firstLine="425"/>
        <w:rPr>
          <w:rFonts w:ascii="Calibri" w:hAnsi="Calibri" w:cs="Calibri"/>
          <w:szCs w:val="22"/>
        </w:rPr>
      </w:pPr>
      <w:r>
        <w:rPr>
          <w:rFonts w:ascii="Calibri" w:hAnsi="Calibri" w:cs="Calibri"/>
          <w:szCs w:val="22"/>
        </w:rPr>
        <w:t xml:space="preserve">In NR SL, some TX parameters such as maximum transmit power, MCS range, number of allocated subchannel could be restricted based on the congestion control. For congestion control, the UE may need to measure RSSI, CBR, and CR. When the direction transmission concept is adopted for PSCCH/PSSCH transmission, these congestion control quantity may also need to be done for each TX beam or TX spatial setting. For instance, depending on the TX spatial setting, the same set of resources could be determined as high congested condition or low congested condition. Moreover, for RSSI measurement, UE would need to differentiate RSSI measurement results based on TX spatial setting and/or RX spatial setting. </w:t>
      </w:r>
    </w:p>
    <w:p w14:paraId="7DC41BEC" w14:textId="77777777" w:rsidR="00C3018F" w:rsidRDefault="00C3018F" w:rsidP="00316C06">
      <w:pPr>
        <w:pStyle w:val="LGTdoc0"/>
        <w:spacing w:afterLines="0" w:after="0" w:line="240" w:lineRule="auto"/>
        <w:rPr>
          <w:rFonts w:ascii="Calibri" w:hAnsi="Calibri" w:cs="Calibri"/>
          <w:szCs w:val="22"/>
        </w:rPr>
      </w:pPr>
    </w:p>
    <w:p w14:paraId="67701E06" w14:textId="44342528" w:rsidR="00E223D0" w:rsidRDefault="00E223D0" w:rsidP="00E223D0">
      <w:pPr>
        <w:pStyle w:val="LGTdoc0"/>
        <w:spacing w:afterLines="0" w:after="0" w:line="240" w:lineRule="auto"/>
        <w:rPr>
          <w:rFonts w:ascii="Calibri" w:hAnsi="Calibri" w:cs="Calibri"/>
          <w:b/>
          <w:szCs w:val="22"/>
        </w:rPr>
      </w:pPr>
      <w:bookmarkStart w:id="19" w:name="_Hlk142468103"/>
      <w:r>
        <w:rPr>
          <w:rFonts w:ascii="Calibri" w:hAnsi="Calibri" w:cs="Calibri"/>
          <w:b/>
          <w:szCs w:val="22"/>
        </w:rPr>
        <w:t xml:space="preserve">Proposal </w:t>
      </w:r>
      <w:r w:rsidR="00375009">
        <w:rPr>
          <w:rFonts w:ascii="Calibri" w:hAnsi="Calibri" w:cs="Calibri"/>
          <w:b/>
          <w:szCs w:val="22"/>
        </w:rPr>
        <w:t>15</w:t>
      </w:r>
      <w:r>
        <w:rPr>
          <w:rFonts w:ascii="Calibri" w:hAnsi="Calibri" w:cs="Calibri"/>
          <w:b/>
          <w:szCs w:val="22"/>
        </w:rPr>
        <w:t>: For SL operation</w:t>
      </w:r>
      <w:r>
        <w:rPr>
          <w:rFonts w:ascii="Calibri" w:hAnsi="Calibri" w:cs="Calibri" w:hint="eastAsia"/>
          <w:b/>
          <w:szCs w:val="22"/>
        </w:rPr>
        <w:t xml:space="preserve"> in FR2</w:t>
      </w:r>
      <w:r>
        <w:rPr>
          <w:rFonts w:ascii="Calibri" w:hAnsi="Calibri" w:cs="Calibri"/>
          <w:b/>
          <w:szCs w:val="22"/>
        </w:rPr>
        <w:t>, study following cases:</w:t>
      </w:r>
    </w:p>
    <w:p w14:paraId="533CBE98" w14:textId="77777777" w:rsidR="00E223D0" w:rsidRDefault="00E223D0" w:rsidP="00E223D0">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Whether/how the resource re-selection criteria is based on TX spatial setting change or beam management status (e.g.,</w:t>
      </w:r>
      <w:r>
        <w:rPr>
          <w:rFonts w:ascii="Calibri" w:hAnsi="Calibri" w:cs="Calibri"/>
          <w:b/>
          <w:szCs w:val="22"/>
        </w:rPr>
        <w:t xml:space="preserve"> before or after beam failure/beam recovery).</w:t>
      </w:r>
    </w:p>
    <w:p w14:paraId="5C68B511" w14:textId="77777777" w:rsidR="00E223D0" w:rsidRDefault="00E223D0" w:rsidP="00E223D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Whether/how the congestion control is performed with respect to spatial setting. </w:t>
      </w:r>
    </w:p>
    <w:bookmarkEnd w:id="19"/>
    <w:p w14:paraId="37F743F0" w14:textId="77777777" w:rsidR="00E223D0" w:rsidRDefault="00E223D0" w:rsidP="00E223D0">
      <w:pPr>
        <w:pStyle w:val="LGTdoc0"/>
        <w:spacing w:afterLines="0" w:after="0" w:line="240" w:lineRule="auto"/>
        <w:rPr>
          <w:rFonts w:ascii="Calibri" w:hAnsi="Calibri" w:cs="Calibri"/>
          <w:szCs w:val="22"/>
        </w:rPr>
      </w:pPr>
    </w:p>
    <w:p w14:paraId="23F62435" w14:textId="46A92B23" w:rsidR="00E06AA1" w:rsidRDefault="00E06AA1" w:rsidP="00316C06">
      <w:pPr>
        <w:pStyle w:val="LGTdoc0"/>
        <w:spacing w:afterLines="0" w:after="0" w:line="240" w:lineRule="auto"/>
        <w:ind w:firstLine="425"/>
        <w:rPr>
          <w:rFonts w:ascii="Calibri" w:hAnsi="Calibri" w:cs="Calibri"/>
          <w:szCs w:val="22"/>
        </w:rPr>
      </w:pPr>
      <w:r w:rsidRPr="0051629B">
        <w:rPr>
          <w:rFonts w:ascii="Calibri" w:hAnsi="Calibri" w:cs="Calibri" w:hint="eastAsia"/>
          <w:szCs w:val="22"/>
        </w:rPr>
        <w:t>Even</w:t>
      </w:r>
      <w:r w:rsidRPr="0051629B">
        <w:rPr>
          <w:rFonts w:ascii="Calibri" w:hAnsi="Calibri" w:cs="Calibri"/>
          <w:szCs w:val="22"/>
        </w:rPr>
        <w:t xml:space="preserve"> </w:t>
      </w:r>
      <w:r w:rsidR="005B10CA">
        <w:rPr>
          <w:rFonts w:ascii="Calibri" w:hAnsi="Calibri" w:cs="Calibri" w:hint="eastAsia"/>
          <w:szCs w:val="22"/>
        </w:rPr>
        <w:t>if</w:t>
      </w:r>
      <w:r w:rsidR="005B10CA">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A and</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B</w:t>
      </w:r>
      <w:r w:rsidRPr="0051629B">
        <w:rPr>
          <w:rFonts w:ascii="Calibri" w:hAnsi="Calibri" w:cs="Calibri"/>
          <w:szCs w:val="22"/>
        </w:rPr>
        <w:t xml:space="preserve"> </w:t>
      </w:r>
      <w:r w:rsidRPr="0051629B">
        <w:rPr>
          <w:rFonts w:ascii="Calibri" w:hAnsi="Calibri" w:cs="Calibri" w:hint="eastAsia"/>
          <w:szCs w:val="22"/>
        </w:rPr>
        <w:t>are</w:t>
      </w:r>
      <w:r w:rsidRPr="0051629B">
        <w:rPr>
          <w:rFonts w:ascii="Calibri" w:hAnsi="Calibri" w:cs="Calibri"/>
          <w:szCs w:val="22"/>
        </w:rPr>
        <w:t xml:space="preserve"> performing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service</w:t>
      </w:r>
      <w:r w:rsidRPr="0051629B">
        <w:rPr>
          <w:rFonts w:ascii="Calibri" w:hAnsi="Calibri" w:cs="Calibri"/>
          <w:szCs w:val="22"/>
        </w:rPr>
        <w:t xml:space="preserve"> </w:t>
      </w:r>
      <w:r w:rsidRPr="0051629B">
        <w:rPr>
          <w:rFonts w:ascii="Calibri" w:hAnsi="Calibri" w:cs="Calibri" w:hint="eastAsia"/>
          <w:szCs w:val="22"/>
        </w:rPr>
        <w:t>communication</w:t>
      </w:r>
      <w:r w:rsidRPr="0051629B">
        <w:rPr>
          <w:rFonts w:ascii="Calibri" w:hAnsi="Calibri" w:cs="Calibri"/>
          <w:szCs w:val="22"/>
        </w:rPr>
        <w:t xml:space="preserve"> </w:t>
      </w:r>
      <w:r w:rsidRPr="0051629B">
        <w:rPr>
          <w:rFonts w:ascii="Calibri" w:hAnsi="Calibri" w:cs="Calibri" w:hint="eastAsia"/>
          <w:szCs w:val="22"/>
        </w:rPr>
        <w:t>under</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same</w:t>
      </w:r>
      <w:r w:rsidRPr="0051629B">
        <w:rPr>
          <w:rFonts w:ascii="Calibri" w:hAnsi="Calibri" w:cs="Calibri"/>
          <w:szCs w:val="22"/>
        </w:rPr>
        <w:t xml:space="preserve"> </w:t>
      </w:r>
      <w:r w:rsidRPr="0051629B">
        <w:rPr>
          <w:rFonts w:ascii="Calibri" w:hAnsi="Calibri" w:cs="Calibri" w:hint="eastAsia"/>
          <w:szCs w:val="22"/>
        </w:rPr>
        <w:t>synchronization</w:t>
      </w:r>
      <w:r w:rsidRPr="0051629B">
        <w:rPr>
          <w:rFonts w:ascii="Calibri" w:hAnsi="Calibri" w:cs="Calibri"/>
          <w:szCs w:val="22"/>
        </w:rPr>
        <w:t xml:space="preserve"> </w:t>
      </w:r>
      <w:r w:rsidRPr="0051629B">
        <w:rPr>
          <w:rFonts w:ascii="Calibri" w:hAnsi="Calibri" w:cs="Calibri" w:hint="eastAsia"/>
          <w:szCs w:val="22"/>
        </w:rPr>
        <w:t>reference</w:t>
      </w:r>
      <w:r w:rsidRPr="0051629B">
        <w:rPr>
          <w:rFonts w:ascii="Calibri" w:hAnsi="Calibri" w:cs="Calibri"/>
          <w:szCs w:val="22"/>
        </w:rPr>
        <w:t xml:space="preserve"> </w:t>
      </w:r>
      <w:r w:rsidRPr="0051629B">
        <w:rPr>
          <w:rFonts w:ascii="Calibri" w:hAnsi="Calibri" w:cs="Calibri" w:hint="eastAsia"/>
          <w:szCs w:val="22"/>
        </w:rPr>
        <w:t>in</w:t>
      </w:r>
      <w:r w:rsidRPr="0051629B">
        <w:rPr>
          <w:rFonts w:ascii="Calibri" w:hAnsi="Calibri" w:cs="Calibri"/>
          <w:szCs w:val="22"/>
        </w:rPr>
        <w:t xml:space="preserve"> </w:t>
      </w:r>
      <w:r w:rsidRPr="0051629B">
        <w:rPr>
          <w:rFonts w:ascii="Calibri" w:hAnsi="Calibri" w:cs="Calibri" w:hint="eastAsia"/>
          <w:szCs w:val="22"/>
        </w:rPr>
        <w:t>FR2, the</w:t>
      </w:r>
      <w:r w:rsidRPr="0051629B">
        <w:rPr>
          <w:rFonts w:ascii="Calibri" w:hAnsi="Calibri" w:cs="Calibri"/>
          <w:szCs w:val="22"/>
        </w:rPr>
        <w:t xml:space="preserve"> </w:t>
      </w:r>
      <w:r w:rsidRPr="0051629B">
        <w:rPr>
          <w:rFonts w:ascii="Calibri" w:hAnsi="Calibri" w:cs="Calibri" w:hint="eastAsia"/>
          <w:szCs w:val="22"/>
        </w:rPr>
        <w:t>reception</w:t>
      </w:r>
      <w:r w:rsidRPr="0051629B">
        <w:rPr>
          <w:rFonts w:ascii="Calibri" w:hAnsi="Calibri" w:cs="Calibri"/>
          <w:szCs w:val="22"/>
        </w:rPr>
        <w:t xml:space="preserve"> </w:t>
      </w:r>
      <w:r w:rsidRPr="0051629B">
        <w:rPr>
          <w:rFonts w:ascii="Calibri" w:hAnsi="Calibri" w:cs="Calibri" w:hint="eastAsia"/>
          <w:szCs w:val="22"/>
        </w:rPr>
        <w:t>timing</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transmission</w:t>
      </w:r>
      <w:r w:rsidRPr="0051629B">
        <w:rPr>
          <w:rFonts w:ascii="Calibri" w:hAnsi="Calibri" w:cs="Calibri"/>
          <w:szCs w:val="22"/>
        </w:rPr>
        <w:t xml:space="preserve"> </w:t>
      </w:r>
      <w:r w:rsidRPr="0051629B">
        <w:rPr>
          <w:rFonts w:ascii="Calibri" w:hAnsi="Calibri" w:cs="Calibri" w:hint="eastAsia"/>
          <w:szCs w:val="22"/>
        </w:rPr>
        <w:t>performed</w:t>
      </w:r>
      <w:r w:rsidRPr="0051629B">
        <w:rPr>
          <w:rFonts w:ascii="Calibri" w:hAnsi="Calibri" w:cs="Calibri"/>
          <w:szCs w:val="22"/>
        </w:rPr>
        <w:t xml:space="preserve"> </w:t>
      </w:r>
      <w:r w:rsidRPr="0051629B">
        <w:rPr>
          <w:rFonts w:ascii="Calibri" w:hAnsi="Calibri" w:cs="Calibri" w:hint="eastAsia"/>
          <w:szCs w:val="22"/>
        </w:rPr>
        <w:t>by</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A</w:t>
      </w:r>
      <w:r w:rsidRPr="0051629B">
        <w:rPr>
          <w:rFonts w:ascii="Calibri" w:hAnsi="Calibri" w:cs="Calibri"/>
          <w:szCs w:val="22"/>
        </w:rPr>
        <w:t xml:space="preserve"> </w:t>
      </w:r>
      <w:r w:rsidRPr="0051629B">
        <w:rPr>
          <w:rFonts w:ascii="Calibri" w:hAnsi="Calibri" w:cs="Calibri" w:hint="eastAsia"/>
          <w:szCs w:val="22"/>
        </w:rPr>
        <w:t>could</w:t>
      </w:r>
      <w:r w:rsidRPr="0051629B">
        <w:rPr>
          <w:rFonts w:ascii="Calibri" w:hAnsi="Calibri" w:cs="Calibri"/>
          <w:szCs w:val="22"/>
        </w:rPr>
        <w:t xml:space="preserve"> </w:t>
      </w:r>
      <w:r w:rsidRPr="0051629B">
        <w:rPr>
          <w:rFonts w:ascii="Calibri" w:hAnsi="Calibri" w:cs="Calibri" w:hint="eastAsia"/>
          <w:szCs w:val="22"/>
        </w:rPr>
        <w:t>frequently</w:t>
      </w:r>
      <w:r w:rsidRPr="0051629B">
        <w:rPr>
          <w:rFonts w:ascii="Calibri" w:hAnsi="Calibri" w:cs="Calibri"/>
          <w:szCs w:val="22"/>
        </w:rPr>
        <w:t xml:space="preserve"> </w:t>
      </w:r>
      <w:r w:rsidRPr="0051629B">
        <w:rPr>
          <w:rFonts w:ascii="Calibri" w:hAnsi="Calibri" w:cs="Calibri" w:hint="eastAsia"/>
          <w:szCs w:val="22"/>
        </w:rPr>
        <w:t>deviate</w:t>
      </w:r>
      <w:r w:rsidRPr="0051629B">
        <w:rPr>
          <w:rFonts w:ascii="Calibri" w:hAnsi="Calibri" w:cs="Calibri"/>
          <w:szCs w:val="22"/>
        </w:rPr>
        <w:t xml:space="preserve"> </w:t>
      </w:r>
      <w:r w:rsidRPr="0051629B">
        <w:rPr>
          <w:rFonts w:ascii="Calibri" w:hAnsi="Calibri" w:cs="Calibri" w:hint="eastAsia"/>
          <w:szCs w:val="22"/>
        </w:rPr>
        <w:t>from</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region</w:t>
      </w:r>
      <w:r w:rsidRPr="0051629B">
        <w:rPr>
          <w:rFonts w:ascii="Calibri" w:hAnsi="Calibri" w:cs="Calibri"/>
          <w:szCs w:val="22"/>
        </w:rPr>
        <w:t xml:space="preserve"> </w:t>
      </w:r>
      <w:r w:rsidRPr="0051629B">
        <w:rPr>
          <w:rFonts w:ascii="Calibri" w:hAnsi="Calibri" w:cs="Calibri" w:hint="eastAsia"/>
          <w:szCs w:val="22"/>
        </w:rPr>
        <w:t>assumed</w:t>
      </w:r>
      <w:r w:rsidRPr="0051629B">
        <w:rPr>
          <w:rFonts w:ascii="Calibri" w:hAnsi="Calibri" w:cs="Calibri"/>
          <w:szCs w:val="22"/>
        </w:rPr>
        <w:t xml:space="preserve"> </w:t>
      </w:r>
      <w:r w:rsidRPr="0051629B">
        <w:rPr>
          <w:rFonts w:ascii="Calibri" w:hAnsi="Calibri" w:cs="Calibri" w:hint="eastAsia"/>
          <w:szCs w:val="22"/>
        </w:rPr>
        <w:t>by</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B</w:t>
      </w:r>
      <w:r w:rsidRPr="0051629B">
        <w:rPr>
          <w:rFonts w:ascii="Calibri" w:hAnsi="Calibri" w:cs="Calibri"/>
          <w:szCs w:val="22"/>
        </w:rPr>
        <w:t xml:space="preserve"> </w:t>
      </w:r>
      <w:r w:rsidRPr="0051629B">
        <w:rPr>
          <w:rFonts w:ascii="Calibri" w:hAnsi="Calibri" w:cs="Calibri" w:hint="eastAsia"/>
          <w:szCs w:val="22"/>
        </w:rPr>
        <w:t>when</w:t>
      </w:r>
      <w:r w:rsidRPr="0051629B">
        <w:rPr>
          <w:rFonts w:ascii="Calibri" w:hAnsi="Calibri" w:cs="Calibri"/>
          <w:szCs w:val="22"/>
        </w:rPr>
        <w:t xml:space="preserve"> </w:t>
      </w:r>
      <w:r w:rsidRPr="0051629B">
        <w:rPr>
          <w:rFonts w:ascii="Calibri" w:hAnsi="Calibri" w:cs="Calibri" w:hint="eastAsia"/>
          <w:szCs w:val="22"/>
        </w:rPr>
        <w:t>compared</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case</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FR1.</w:t>
      </w:r>
      <w:r w:rsidRPr="0051629B">
        <w:rPr>
          <w:rFonts w:ascii="Calibri" w:hAnsi="Calibri" w:cs="Calibri"/>
          <w:szCs w:val="22"/>
        </w:rPr>
        <w:t xml:space="preserve"> </w:t>
      </w:r>
      <w:r w:rsidRPr="0051629B">
        <w:rPr>
          <w:rFonts w:ascii="Calibri" w:hAnsi="Calibri" w:cs="Calibri" w:hint="eastAsia"/>
          <w:szCs w:val="22"/>
        </w:rPr>
        <w:t>This</w:t>
      </w:r>
      <w:r w:rsidRPr="0051629B">
        <w:rPr>
          <w:rFonts w:ascii="Calibri" w:hAnsi="Calibri" w:cs="Calibri"/>
          <w:szCs w:val="22"/>
        </w:rPr>
        <w:t xml:space="preserve"> </w:t>
      </w:r>
      <w:r w:rsidRPr="0051629B">
        <w:rPr>
          <w:rFonts w:ascii="Calibri" w:hAnsi="Calibri" w:cs="Calibri" w:hint="eastAsia"/>
          <w:szCs w:val="22"/>
        </w:rPr>
        <w:t>is</w:t>
      </w:r>
      <w:r w:rsidRPr="0051629B">
        <w:rPr>
          <w:rFonts w:ascii="Calibri" w:hAnsi="Calibri" w:cs="Calibri"/>
          <w:szCs w:val="22"/>
        </w:rPr>
        <w:t xml:space="preserve"> </w:t>
      </w:r>
      <w:r w:rsidRPr="0051629B">
        <w:rPr>
          <w:rFonts w:ascii="Calibri" w:hAnsi="Calibri" w:cs="Calibri" w:hint="eastAsia"/>
          <w:szCs w:val="22"/>
        </w:rPr>
        <w:t>because</w:t>
      </w:r>
      <w:r w:rsidRPr="0051629B">
        <w:rPr>
          <w:rFonts w:ascii="Calibri" w:hAnsi="Calibri" w:cs="Calibri"/>
          <w:szCs w:val="22"/>
        </w:rPr>
        <w:t xml:space="preserve"> </w:t>
      </w:r>
      <w:r w:rsidRPr="0051629B">
        <w:rPr>
          <w:rFonts w:ascii="Calibri" w:hAnsi="Calibri" w:cs="Calibri" w:hint="eastAsia"/>
          <w:szCs w:val="22"/>
        </w:rPr>
        <w:t>a</w:t>
      </w:r>
      <w:r w:rsidRPr="0051629B">
        <w:rPr>
          <w:rFonts w:ascii="Calibri" w:hAnsi="Calibri" w:cs="Calibri"/>
          <w:szCs w:val="22"/>
        </w:rPr>
        <w:t xml:space="preserve"> </w:t>
      </w:r>
      <w:r w:rsidRPr="0051629B">
        <w:rPr>
          <w:rFonts w:ascii="Calibri" w:hAnsi="Calibri" w:cs="Calibri" w:hint="eastAsia"/>
          <w:szCs w:val="22"/>
        </w:rPr>
        <w:t>relatively</w:t>
      </w:r>
      <w:r w:rsidRPr="0051629B">
        <w:rPr>
          <w:rFonts w:ascii="Calibri" w:hAnsi="Calibri" w:cs="Calibri"/>
          <w:szCs w:val="22"/>
        </w:rPr>
        <w:t xml:space="preserve"> </w:t>
      </w:r>
      <w:r w:rsidRPr="0051629B">
        <w:rPr>
          <w:rFonts w:ascii="Calibri" w:hAnsi="Calibri" w:cs="Calibri" w:hint="eastAsia"/>
          <w:szCs w:val="22"/>
        </w:rPr>
        <w:t>short</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length</w:t>
      </w:r>
      <w:r w:rsidRPr="0051629B">
        <w:rPr>
          <w:rFonts w:ascii="Calibri" w:hAnsi="Calibri" w:cs="Calibri"/>
          <w:szCs w:val="22"/>
        </w:rPr>
        <w:t xml:space="preserve"> </w:t>
      </w:r>
      <w:r w:rsidRPr="0051629B">
        <w:rPr>
          <w:rFonts w:ascii="Calibri" w:hAnsi="Calibri" w:cs="Calibri" w:hint="eastAsia"/>
          <w:szCs w:val="22"/>
        </w:rPr>
        <w:t>for</w:t>
      </w:r>
      <w:r w:rsidRPr="0051629B">
        <w:rPr>
          <w:rFonts w:ascii="Calibri" w:hAnsi="Calibri" w:cs="Calibri"/>
          <w:szCs w:val="22"/>
        </w:rPr>
        <w:t xml:space="preserve"> </w:t>
      </w:r>
      <w:r w:rsidRPr="0051629B">
        <w:rPr>
          <w:rFonts w:ascii="Calibri" w:hAnsi="Calibri" w:cs="Calibri" w:hint="eastAsia"/>
          <w:szCs w:val="22"/>
        </w:rPr>
        <w:t>FR2</w:t>
      </w:r>
      <w:r w:rsidRPr="0051629B">
        <w:rPr>
          <w:rFonts w:ascii="Calibri" w:hAnsi="Calibri" w:cs="Calibri"/>
          <w:szCs w:val="22"/>
        </w:rPr>
        <w:t xml:space="preserve"> </w:t>
      </w:r>
      <w:r w:rsidRPr="0051629B">
        <w:rPr>
          <w:rFonts w:ascii="Calibri" w:hAnsi="Calibri" w:cs="Calibri" w:hint="eastAsia"/>
          <w:szCs w:val="22"/>
        </w:rPr>
        <w:t>does</w:t>
      </w:r>
      <w:r w:rsidRPr="0051629B">
        <w:rPr>
          <w:rFonts w:ascii="Calibri" w:hAnsi="Calibri" w:cs="Calibri"/>
          <w:szCs w:val="22"/>
        </w:rPr>
        <w:t xml:space="preserve"> </w:t>
      </w:r>
      <w:r w:rsidRPr="0051629B">
        <w:rPr>
          <w:rFonts w:ascii="Calibri" w:hAnsi="Calibri" w:cs="Calibri" w:hint="eastAsia"/>
          <w:szCs w:val="22"/>
        </w:rPr>
        <w:t>not</w:t>
      </w:r>
      <w:r w:rsidRPr="0051629B">
        <w:rPr>
          <w:rFonts w:ascii="Calibri" w:hAnsi="Calibri" w:cs="Calibri"/>
          <w:szCs w:val="22"/>
        </w:rPr>
        <w:t xml:space="preserve"> </w:t>
      </w:r>
      <w:r w:rsidRPr="0051629B">
        <w:rPr>
          <w:rFonts w:ascii="Calibri" w:hAnsi="Calibri" w:cs="Calibri" w:hint="eastAsia"/>
          <w:szCs w:val="22"/>
        </w:rPr>
        <w:t>always</w:t>
      </w:r>
      <w:r w:rsidRPr="0051629B">
        <w:rPr>
          <w:rFonts w:ascii="Calibri" w:hAnsi="Calibri" w:cs="Calibri"/>
          <w:szCs w:val="22"/>
        </w:rPr>
        <w:t xml:space="preserve"> </w:t>
      </w:r>
      <w:r w:rsidRPr="0051629B">
        <w:rPr>
          <w:rFonts w:ascii="Calibri" w:hAnsi="Calibri" w:cs="Calibri" w:hint="eastAsia"/>
          <w:szCs w:val="22"/>
        </w:rPr>
        <w:t>cover</w:t>
      </w:r>
      <w:r w:rsidRPr="0051629B">
        <w:rPr>
          <w:rFonts w:ascii="Calibri" w:hAnsi="Calibri" w:cs="Calibri"/>
          <w:szCs w:val="22"/>
        </w:rPr>
        <w:t xml:space="preserve">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service-related</w:t>
      </w:r>
      <w:r w:rsidRPr="0051629B">
        <w:rPr>
          <w:rFonts w:ascii="Calibri" w:hAnsi="Calibri" w:cs="Calibri"/>
          <w:szCs w:val="22"/>
        </w:rPr>
        <w:t xml:space="preserve"> </w:t>
      </w:r>
      <w:r w:rsidRPr="0051629B">
        <w:rPr>
          <w:rFonts w:ascii="Calibri" w:hAnsi="Calibri" w:cs="Calibri" w:hint="eastAsia"/>
          <w:szCs w:val="22"/>
        </w:rPr>
        <w:t>target</w:t>
      </w:r>
      <w:r w:rsidRPr="0051629B">
        <w:rPr>
          <w:rFonts w:ascii="Calibri" w:hAnsi="Calibri" w:cs="Calibri"/>
          <w:szCs w:val="22"/>
        </w:rPr>
        <w:t xml:space="preserve"> </w:t>
      </w:r>
      <w:r w:rsidRPr="0051629B">
        <w:rPr>
          <w:rFonts w:ascii="Calibri" w:hAnsi="Calibri" w:cs="Calibri" w:hint="eastAsia"/>
          <w:szCs w:val="22"/>
        </w:rPr>
        <w:t>coverage</w:t>
      </w:r>
      <w:r w:rsidRPr="0051629B">
        <w:rPr>
          <w:rFonts w:ascii="Calibri" w:hAnsi="Calibri" w:cs="Calibri"/>
          <w:szCs w:val="22"/>
        </w:rPr>
        <w:t xml:space="preserve"> </w:t>
      </w:r>
      <w:r w:rsidRPr="0051629B">
        <w:rPr>
          <w:rFonts w:ascii="Calibri" w:hAnsi="Calibri" w:cs="Calibri" w:hint="eastAsia"/>
          <w:szCs w:val="22"/>
        </w:rPr>
        <w:t>due</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factors</w:t>
      </w:r>
      <w:r w:rsidRPr="0051629B">
        <w:rPr>
          <w:rFonts w:ascii="Calibri" w:hAnsi="Calibri" w:cs="Calibri"/>
          <w:szCs w:val="22"/>
        </w:rPr>
        <w:t xml:space="preserve"> </w:t>
      </w:r>
      <w:r w:rsidRPr="0051629B">
        <w:rPr>
          <w:rFonts w:ascii="Calibri" w:hAnsi="Calibri" w:cs="Calibri" w:hint="eastAsia"/>
          <w:szCs w:val="22"/>
        </w:rPr>
        <w:t>such</w:t>
      </w:r>
      <w:r w:rsidRPr="0051629B">
        <w:rPr>
          <w:rFonts w:ascii="Calibri" w:hAnsi="Calibri" w:cs="Calibri"/>
          <w:szCs w:val="22"/>
        </w:rPr>
        <w:t xml:space="preserve"> transmission </w:t>
      </w:r>
      <w:r w:rsidRPr="0051629B">
        <w:rPr>
          <w:rFonts w:ascii="Calibri" w:hAnsi="Calibri" w:cs="Calibri" w:hint="eastAsia"/>
          <w:szCs w:val="22"/>
        </w:rPr>
        <w:t>timing</w:t>
      </w:r>
      <w:r w:rsidRPr="0051629B">
        <w:rPr>
          <w:rFonts w:ascii="Calibri" w:hAnsi="Calibri" w:cs="Calibri"/>
          <w:szCs w:val="22"/>
        </w:rPr>
        <w:t xml:space="preserve"> </w:t>
      </w:r>
      <w:r w:rsidRPr="0051629B">
        <w:rPr>
          <w:rFonts w:ascii="Calibri" w:hAnsi="Calibri" w:cs="Calibri" w:hint="eastAsia"/>
          <w:szCs w:val="22"/>
        </w:rPr>
        <w:t>error,</w:t>
      </w:r>
      <w:r w:rsidRPr="0051629B">
        <w:rPr>
          <w:rFonts w:ascii="Calibri" w:hAnsi="Calibri" w:cs="Calibri"/>
          <w:szCs w:val="22"/>
        </w:rPr>
        <w:t xml:space="preserve"> </w:t>
      </w:r>
      <w:r w:rsidRPr="0051629B">
        <w:rPr>
          <w:rFonts w:ascii="Calibri" w:hAnsi="Calibri" w:cs="Calibri" w:hint="eastAsia"/>
          <w:szCs w:val="22"/>
        </w:rPr>
        <w:t>delay</w:t>
      </w:r>
      <w:r w:rsidRPr="0051629B">
        <w:rPr>
          <w:rFonts w:ascii="Calibri" w:hAnsi="Calibri" w:cs="Calibri"/>
          <w:szCs w:val="22"/>
        </w:rPr>
        <w:t xml:space="preserve"> </w:t>
      </w:r>
      <w:r w:rsidRPr="0051629B">
        <w:rPr>
          <w:rFonts w:ascii="Calibri" w:hAnsi="Calibri" w:cs="Calibri" w:hint="eastAsia"/>
          <w:szCs w:val="22"/>
        </w:rPr>
        <w:t>profile,</w:t>
      </w:r>
      <w:r w:rsidRPr="0051629B">
        <w:rPr>
          <w:rFonts w:ascii="Calibri" w:hAnsi="Calibri" w:cs="Calibri"/>
          <w:szCs w:val="22"/>
        </w:rPr>
        <w:t xml:space="preserve"> </w:t>
      </w:r>
      <w:r w:rsidRPr="0051629B">
        <w:rPr>
          <w:rFonts w:ascii="Calibri" w:hAnsi="Calibri" w:cs="Calibri" w:hint="eastAsia"/>
          <w:szCs w:val="22"/>
        </w:rPr>
        <w:t>etc.</w:t>
      </w:r>
      <w:r w:rsidR="00F84661">
        <w:rPr>
          <w:rFonts w:ascii="Calibri" w:hAnsi="Calibri" w:cs="Calibri"/>
          <w:szCs w:val="22"/>
        </w:rPr>
        <w:t xml:space="preserve"> </w:t>
      </w:r>
      <w:r w:rsidR="00F84661">
        <w:rPr>
          <w:rFonts w:ascii="Calibri" w:hAnsi="Calibri" w:cs="Calibri" w:hint="eastAsia"/>
          <w:szCs w:val="22"/>
        </w:rPr>
        <w:t>For</w:t>
      </w:r>
      <w:r w:rsidR="00F84661">
        <w:rPr>
          <w:rFonts w:ascii="Calibri" w:hAnsi="Calibri" w:cs="Calibri"/>
          <w:szCs w:val="22"/>
        </w:rPr>
        <w:t xml:space="preserve"> </w:t>
      </w:r>
      <w:r w:rsidR="00F84661">
        <w:rPr>
          <w:rFonts w:ascii="Calibri" w:hAnsi="Calibri" w:cs="Calibri" w:hint="eastAsia"/>
          <w:szCs w:val="22"/>
        </w:rPr>
        <w:t>example,</w:t>
      </w:r>
      <w:r w:rsidR="00F84661">
        <w:rPr>
          <w:rFonts w:ascii="Calibri" w:hAnsi="Calibri" w:cs="Calibri"/>
          <w:szCs w:val="22"/>
        </w:rPr>
        <w:t xml:space="preserve"> </w:t>
      </w:r>
      <w:r w:rsidR="00F84661">
        <w:rPr>
          <w:rFonts w:ascii="Calibri" w:hAnsi="Calibri" w:cs="Calibri" w:hint="eastAsia"/>
          <w:szCs w:val="22"/>
        </w:rPr>
        <w:t>in</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case</w:t>
      </w:r>
      <w:r w:rsidR="00F84661">
        <w:rPr>
          <w:rFonts w:ascii="Calibri" w:hAnsi="Calibri" w:cs="Calibri"/>
          <w:szCs w:val="22"/>
        </w:rPr>
        <w:t xml:space="preserve"> </w:t>
      </w:r>
      <w:r w:rsidR="00F84661">
        <w:rPr>
          <w:rFonts w:ascii="Calibri" w:hAnsi="Calibri" w:cs="Calibri" w:hint="eastAsia"/>
          <w:szCs w:val="22"/>
        </w:rPr>
        <w:t>of</w:t>
      </w:r>
      <w:r w:rsidR="00F84661">
        <w:rPr>
          <w:rFonts w:ascii="Calibri" w:hAnsi="Calibri" w:cs="Calibri"/>
          <w:szCs w:val="22"/>
        </w:rPr>
        <w:t xml:space="preserve"> </w:t>
      </w:r>
      <w:r w:rsidR="00F84661">
        <w:rPr>
          <w:rFonts w:ascii="Calibri" w:hAnsi="Calibri" w:cs="Calibri" w:hint="eastAsia"/>
          <w:szCs w:val="22"/>
        </w:rPr>
        <w:t>120</w:t>
      </w:r>
      <w:r w:rsidR="00F84661">
        <w:rPr>
          <w:rFonts w:ascii="Calibri" w:hAnsi="Calibri" w:cs="Calibri"/>
          <w:szCs w:val="22"/>
        </w:rPr>
        <w:t xml:space="preserve"> </w:t>
      </w:r>
      <w:r w:rsidR="00F84661">
        <w:rPr>
          <w:rFonts w:ascii="Calibri" w:hAnsi="Calibri" w:cs="Calibri" w:hint="eastAsia"/>
          <w:szCs w:val="22"/>
        </w:rPr>
        <w:t>KHz</w:t>
      </w:r>
      <w:r w:rsidR="00F84661">
        <w:rPr>
          <w:rFonts w:ascii="Calibri" w:hAnsi="Calibri" w:cs="Calibri"/>
          <w:szCs w:val="22"/>
        </w:rPr>
        <w:t xml:space="preserve"> </w:t>
      </w:r>
      <w:r w:rsidR="00F84661">
        <w:rPr>
          <w:rFonts w:ascii="Calibri" w:hAnsi="Calibri" w:cs="Calibri" w:hint="eastAsia"/>
          <w:szCs w:val="22"/>
        </w:rPr>
        <w:t>SCS,</w:t>
      </w:r>
      <w:r w:rsidR="00F84661">
        <w:rPr>
          <w:rFonts w:ascii="Calibri" w:hAnsi="Calibri" w:cs="Calibri"/>
          <w:szCs w:val="22"/>
        </w:rPr>
        <w:t xml:space="preserve"> </w:t>
      </w:r>
      <w:r w:rsidR="00F84661">
        <w:rPr>
          <w:rFonts w:ascii="Calibri" w:hAnsi="Calibri" w:cs="Calibri" w:hint="eastAsia"/>
          <w:szCs w:val="22"/>
        </w:rPr>
        <w:t>when</w:t>
      </w:r>
      <w:r w:rsidR="00F84661">
        <w:rPr>
          <w:rFonts w:ascii="Calibri" w:hAnsi="Calibri" w:cs="Calibri"/>
          <w:szCs w:val="22"/>
        </w:rPr>
        <w:t xml:space="preserve"> </w:t>
      </w:r>
      <w:r w:rsidR="00F84661">
        <w:rPr>
          <w:rFonts w:ascii="Calibri" w:hAnsi="Calibri" w:cs="Calibri" w:hint="eastAsia"/>
          <w:szCs w:val="22"/>
        </w:rPr>
        <w:t>it is</w:t>
      </w:r>
      <w:r w:rsidR="00F84661">
        <w:rPr>
          <w:rFonts w:ascii="Calibri" w:hAnsi="Calibri" w:cs="Calibri"/>
          <w:szCs w:val="22"/>
        </w:rPr>
        <w:t xml:space="preserve"> </w:t>
      </w:r>
      <w:r w:rsidR="00F84661">
        <w:rPr>
          <w:rFonts w:ascii="Calibri" w:hAnsi="Calibri" w:cs="Calibri" w:hint="eastAsia"/>
          <w:szCs w:val="22"/>
        </w:rPr>
        <w:t>assumed</w:t>
      </w:r>
      <w:r w:rsidR="00F84661">
        <w:rPr>
          <w:rFonts w:ascii="Calibri" w:hAnsi="Calibri" w:cs="Calibri"/>
          <w:szCs w:val="22"/>
        </w:rPr>
        <w:t xml:space="preserve"> </w:t>
      </w:r>
      <w:r w:rsidR="00F84661">
        <w:rPr>
          <w:rFonts w:ascii="Calibri" w:hAnsi="Calibri" w:cs="Calibri" w:hint="eastAsia"/>
          <w:szCs w:val="22"/>
        </w:rPr>
        <w:t>that</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transmission</w:t>
      </w:r>
      <w:r w:rsidR="00F84661">
        <w:rPr>
          <w:rFonts w:ascii="Calibri" w:hAnsi="Calibri" w:cs="Calibri"/>
          <w:szCs w:val="22"/>
        </w:rPr>
        <w:t xml:space="preserve"> </w:t>
      </w:r>
      <w:r w:rsidR="00F84661">
        <w:rPr>
          <w:rFonts w:ascii="Calibri" w:hAnsi="Calibri" w:cs="Calibri" w:hint="eastAsia"/>
          <w:szCs w:val="22"/>
        </w:rPr>
        <w:t>timing</w:t>
      </w:r>
      <w:r w:rsidR="00F84661">
        <w:rPr>
          <w:rFonts w:ascii="Calibri" w:hAnsi="Calibri" w:cs="Calibri"/>
          <w:szCs w:val="22"/>
        </w:rPr>
        <w:t xml:space="preserve"> </w:t>
      </w:r>
      <w:r w:rsidR="00F84661">
        <w:rPr>
          <w:rFonts w:ascii="Calibri" w:hAnsi="Calibri" w:cs="Calibri" w:hint="eastAsia"/>
          <w:szCs w:val="22"/>
        </w:rPr>
        <w:t>error</w:t>
      </w:r>
      <w:r w:rsidR="00F84661">
        <w:rPr>
          <w:rFonts w:ascii="Calibri" w:hAnsi="Calibri" w:cs="Calibri"/>
          <w:szCs w:val="22"/>
        </w:rPr>
        <w:t xml:space="preserve"> </w:t>
      </w:r>
      <w:r w:rsidR="00F84661">
        <w:rPr>
          <w:rFonts w:ascii="Calibri" w:hAnsi="Calibri" w:cs="Calibri" w:hint="eastAsia"/>
          <w:szCs w:val="22"/>
        </w:rPr>
        <w:t>value</w:t>
      </w:r>
      <w:r w:rsidR="00F84661">
        <w:rPr>
          <w:rFonts w:ascii="Calibri" w:hAnsi="Calibri" w:cs="Calibri"/>
          <w:szCs w:val="22"/>
        </w:rPr>
        <w:t xml:space="preserve"> </w:t>
      </w:r>
      <w:r w:rsidR="00F84661">
        <w:rPr>
          <w:rFonts w:ascii="Calibri" w:hAnsi="Calibri" w:cs="Calibri" w:hint="eastAsia"/>
          <w:szCs w:val="22"/>
        </w:rPr>
        <w:t>for</w:t>
      </w:r>
      <w:r w:rsidR="00F84661">
        <w:rPr>
          <w:rFonts w:ascii="Calibri" w:hAnsi="Calibri" w:cs="Calibri"/>
          <w:szCs w:val="22"/>
        </w:rPr>
        <w:t xml:space="preserve"> </w:t>
      </w:r>
      <w:r w:rsidR="00F84661">
        <w:rPr>
          <w:rFonts w:ascii="Calibri" w:hAnsi="Calibri" w:cs="Calibri" w:hint="eastAsia"/>
          <w:szCs w:val="22"/>
        </w:rPr>
        <w:t>UL</w:t>
      </w:r>
      <w:r w:rsidR="00F84661">
        <w:rPr>
          <w:rFonts w:ascii="Calibri" w:hAnsi="Calibri" w:cs="Calibri"/>
          <w:szCs w:val="22"/>
        </w:rPr>
        <w:t xml:space="preserve"> </w:t>
      </w:r>
      <w:r w:rsidR="00F84661">
        <w:rPr>
          <w:rFonts w:ascii="Calibri" w:hAnsi="Calibri" w:cs="Calibri" w:hint="eastAsia"/>
          <w:szCs w:val="22"/>
        </w:rPr>
        <w:t>defined</w:t>
      </w:r>
      <w:r w:rsidR="00F84661">
        <w:rPr>
          <w:rFonts w:ascii="Calibri" w:hAnsi="Calibri" w:cs="Calibri"/>
          <w:szCs w:val="22"/>
        </w:rPr>
        <w:t xml:space="preserve"> </w:t>
      </w:r>
      <w:r w:rsidR="00F84661">
        <w:rPr>
          <w:rFonts w:ascii="Calibri" w:hAnsi="Calibri" w:cs="Calibri" w:hint="eastAsia"/>
          <w:szCs w:val="22"/>
        </w:rPr>
        <w:t>in</w:t>
      </w:r>
      <w:r w:rsidR="00F84661" w:rsidRPr="0035640D">
        <w:rPr>
          <w:rFonts w:ascii="Calibri" w:hAnsi="Calibri" w:cs="Calibri"/>
          <w:szCs w:val="22"/>
        </w:rPr>
        <w:t xml:space="preserve"> </w:t>
      </w:r>
      <w:r w:rsidR="00F84661" w:rsidRPr="00F84661">
        <w:rPr>
          <w:rFonts w:ascii="Calibri" w:hAnsi="Calibri" w:cs="Calibri"/>
          <w:szCs w:val="22"/>
        </w:rPr>
        <w:t>Table 7.1.2-1</w:t>
      </w:r>
      <w:r w:rsidR="00F84661">
        <w:rPr>
          <w:rFonts w:ascii="Calibri" w:hAnsi="Calibri" w:cs="Calibri"/>
          <w:szCs w:val="22"/>
        </w:rPr>
        <w:t xml:space="preserve"> </w:t>
      </w:r>
      <w:r w:rsidR="00F84661">
        <w:rPr>
          <w:rFonts w:ascii="Calibri" w:hAnsi="Calibri" w:cs="Calibri" w:hint="eastAsia"/>
          <w:szCs w:val="22"/>
        </w:rPr>
        <w:t>in</w:t>
      </w:r>
      <w:r w:rsidR="00F84661">
        <w:rPr>
          <w:rFonts w:ascii="Calibri" w:hAnsi="Calibri" w:cs="Calibri"/>
          <w:szCs w:val="22"/>
        </w:rPr>
        <w:t xml:space="preserve"> </w:t>
      </w:r>
      <w:r w:rsidR="00F84661">
        <w:rPr>
          <w:rFonts w:ascii="Calibri" w:hAnsi="Calibri" w:cs="Calibri" w:hint="eastAsia"/>
          <w:szCs w:val="22"/>
        </w:rPr>
        <w:t>Section</w:t>
      </w:r>
      <w:r w:rsidR="00F84661">
        <w:rPr>
          <w:rFonts w:ascii="Calibri" w:hAnsi="Calibri" w:cs="Calibri"/>
          <w:szCs w:val="22"/>
        </w:rPr>
        <w:t xml:space="preserve"> </w:t>
      </w:r>
      <w:r w:rsidR="00F84661" w:rsidRPr="00F84661">
        <w:rPr>
          <w:rFonts w:ascii="Calibri" w:hAnsi="Calibri" w:cs="Calibri"/>
          <w:szCs w:val="22"/>
        </w:rPr>
        <w:t>7.1.2</w:t>
      </w:r>
      <w:r w:rsidR="00F84661">
        <w:rPr>
          <w:rFonts w:ascii="Calibri" w:hAnsi="Calibri" w:cs="Calibri"/>
          <w:szCs w:val="22"/>
        </w:rPr>
        <w:t xml:space="preserve"> </w:t>
      </w:r>
      <w:r w:rsidR="00F84661">
        <w:rPr>
          <w:rFonts w:ascii="Calibri" w:hAnsi="Calibri" w:cs="Calibri" w:hint="eastAsia"/>
          <w:szCs w:val="22"/>
        </w:rPr>
        <w:t>of</w:t>
      </w:r>
      <w:r w:rsidR="00F84661">
        <w:rPr>
          <w:rFonts w:ascii="Calibri" w:hAnsi="Calibri" w:cs="Calibri"/>
          <w:szCs w:val="22"/>
        </w:rPr>
        <w:t xml:space="preserve"> </w:t>
      </w:r>
      <w:r w:rsidR="00F84661">
        <w:rPr>
          <w:rFonts w:ascii="Calibri" w:hAnsi="Calibri" w:cs="Calibri" w:hint="eastAsia"/>
          <w:szCs w:val="22"/>
        </w:rPr>
        <w:t>TS</w:t>
      </w:r>
      <w:r w:rsidR="00F84661">
        <w:rPr>
          <w:rFonts w:ascii="Calibri" w:hAnsi="Calibri" w:cs="Calibri"/>
          <w:szCs w:val="22"/>
        </w:rPr>
        <w:t xml:space="preserve"> </w:t>
      </w:r>
      <w:r w:rsidR="00F84661">
        <w:rPr>
          <w:rFonts w:ascii="Calibri" w:hAnsi="Calibri" w:cs="Calibri" w:hint="eastAsia"/>
          <w:szCs w:val="22"/>
        </w:rPr>
        <w:t>38.133</w:t>
      </w:r>
      <w:r w:rsidR="00F84661">
        <w:rPr>
          <w:rFonts w:ascii="Calibri" w:hAnsi="Calibri" w:cs="Calibri"/>
          <w:szCs w:val="22"/>
        </w:rPr>
        <w:t xml:space="preserve"> </w:t>
      </w:r>
      <w:r w:rsidR="00F84661">
        <w:rPr>
          <w:rFonts w:ascii="Calibri" w:hAnsi="Calibri" w:cs="Calibri" w:hint="eastAsia"/>
          <w:szCs w:val="22"/>
        </w:rPr>
        <w:t>is</w:t>
      </w:r>
      <w:r w:rsidR="00F84661">
        <w:rPr>
          <w:rFonts w:ascii="Calibri" w:hAnsi="Calibri" w:cs="Calibri"/>
          <w:szCs w:val="22"/>
        </w:rPr>
        <w:t xml:space="preserve"> </w:t>
      </w:r>
      <w:r w:rsidR="00F84661">
        <w:rPr>
          <w:rFonts w:ascii="Calibri" w:hAnsi="Calibri" w:cs="Calibri" w:hint="eastAsia"/>
          <w:szCs w:val="22"/>
        </w:rPr>
        <w:t>applied</w:t>
      </w:r>
      <w:r w:rsidR="00F84661">
        <w:rPr>
          <w:rFonts w:ascii="Calibri" w:hAnsi="Calibri" w:cs="Calibri"/>
          <w:szCs w:val="22"/>
        </w:rPr>
        <w:t xml:space="preserve"> </w:t>
      </w:r>
      <w:r w:rsidR="00F84661">
        <w:rPr>
          <w:rFonts w:ascii="Calibri" w:hAnsi="Calibri" w:cs="Calibri" w:hint="eastAsia"/>
          <w:szCs w:val="22"/>
        </w:rPr>
        <w:t>to</w:t>
      </w:r>
      <w:r w:rsidR="00F84661">
        <w:rPr>
          <w:rFonts w:ascii="Calibri" w:hAnsi="Calibri" w:cs="Calibri"/>
          <w:szCs w:val="22"/>
        </w:rPr>
        <w:t xml:space="preserve"> </w:t>
      </w:r>
      <w:r w:rsidR="00F84661">
        <w:rPr>
          <w:rFonts w:ascii="Calibri" w:hAnsi="Calibri" w:cs="Calibri" w:hint="eastAsia"/>
          <w:szCs w:val="22"/>
        </w:rPr>
        <w:t>SL,</w:t>
      </w:r>
      <w:r w:rsidR="00F84661">
        <w:rPr>
          <w:rFonts w:ascii="Calibri" w:hAnsi="Calibri" w:cs="Calibri"/>
          <w:szCs w:val="22"/>
        </w:rPr>
        <w:t xml:space="preserve"> </w:t>
      </w:r>
      <w:r w:rsidR="0017075E">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coverage</w:t>
      </w:r>
      <w:r w:rsidR="00F84661">
        <w:rPr>
          <w:rFonts w:ascii="Calibri" w:hAnsi="Calibri" w:cs="Calibri"/>
          <w:szCs w:val="22"/>
        </w:rPr>
        <w:t xml:space="preserve"> </w:t>
      </w:r>
      <w:r w:rsidR="00F84661">
        <w:rPr>
          <w:rFonts w:ascii="Calibri" w:hAnsi="Calibri" w:cs="Calibri" w:hint="eastAsia"/>
          <w:szCs w:val="22"/>
        </w:rPr>
        <w:t>that</w:t>
      </w:r>
      <w:r w:rsidR="00F84661">
        <w:rPr>
          <w:rFonts w:ascii="Calibri" w:hAnsi="Calibri" w:cs="Calibri"/>
          <w:szCs w:val="22"/>
        </w:rPr>
        <w:t xml:space="preserve"> </w:t>
      </w:r>
      <w:r w:rsidR="00F84661">
        <w:rPr>
          <w:rFonts w:ascii="Calibri" w:hAnsi="Calibri" w:cs="Calibri" w:hint="eastAsia"/>
          <w:szCs w:val="22"/>
        </w:rPr>
        <w:t>can</w:t>
      </w:r>
      <w:r w:rsidR="00F84661">
        <w:rPr>
          <w:rFonts w:ascii="Calibri" w:hAnsi="Calibri" w:cs="Calibri"/>
          <w:szCs w:val="22"/>
        </w:rPr>
        <w:t xml:space="preserve"> </w:t>
      </w:r>
      <w:r w:rsidR="00F84661">
        <w:rPr>
          <w:rFonts w:ascii="Calibri" w:hAnsi="Calibri" w:cs="Calibri" w:hint="eastAsia"/>
          <w:szCs w:val="22"/>
        </w:rPr>
        <w:t>be</w:t>
      </w:r>
      <w:r w:rsidR="00F84661">
        <w:rPr>
          <w:rFonts w:ascii="Calibri" w:hAnsi="Calibri" w:cs="Calibri"/>
          <w:szCs w:val="22"/>
        </w:rPr>
        <w:t xml:space="preserve"> </w:t>
      </w:r>
      <w:r w:rsidR="00F84661">
        <w:rPr>
          <w:rFonts w:ascii="Calibri" w:hAnsi="Calibri" w:cs="Calibri" w:hint="eastAsia"/>
          <w:szCs w:val="22"/>
        </w:rPr>
        <w:t>covered</w:t>
      </w:r>
      <w:r w:rsidR="00F84661">
        <w:rPr>
          <w:rFonts w:ascii="Calibri" w:hAnsi="Calibri" w:cs="Calibri"/>
          <w:szCs w:val="22"/>
        </w:rPr>
        <w:t xml:space="preserve"> </w:t>
      </w:r>
      <w:r w:rsidR="00F84661">
        <w:rPr>
          <w:rFonts w:ascii="Calibri" w:hAnsi="Calibri" w:cs="Calibri" w:hint="eastAsia"/>
          <w:szCs w:val="22"/>
        </w:rPr>
        <w:t>by</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CP</w:t>
      </w:r>
      <w:r w:rsidR="00F84661">
        <w:rPr>
          <w:rFonts w:ascii="Calibri" w:hAnsi="Calibri" w:cs="Calibri"/>
          <w:szCs w:val="22"/>
        </w:rPr>
        <w:t xml:space="preserve"> </w:t>
      </w:r>
      <w:r w:rsidR="00F84661">
        <w:rPr>
          <w:rFonts w:ascii="Calibri" w:hAnsi="Calibri" w:cs="Calibri" w:hint="eastAsia"/>
          <w:szCs w:val="22"/>
        </w:rPr>
        <w:t>length</w:t>
      </w:r>
      <w:r w:rsidR="00F84661">
        <w:rPr>
          <w:rFonts w:ascii="Calibri" w:hAnsi="Calibri" w:cs="Calibri"/>
          <w:szCs w:val="22"/>
        </w:rPr>
        <w:t xml:space="preserve"> </w:t>
      </w:r>
      <w:r w:rsidR="004737A2">
        <w:rPr>
          <w:rFonts w:ascii="Calibri" w:hAnsi="Calibri" w:cs="Calibri" w:hint="eastAsia"/>
          <w:szCs w:val="22"/>
        </w:rPr>
        <w:t>in</w:t>
      </w:r>
      <w:r w:rsidR="004737A2">
        <w:rPr>
          <w:rFonts w:ascii="Calibri" w:hAnsi="Calibri" w:cs="Calibri"/>
          <w:szCs w:val="22"/>
        </w:rPr>
        <w:t xml:space="preserve"> </w:t>
      </w:r>
      <w:r w:rsidR="004737A2">
        <w:rPr>
          <w:rFonts w:ascii="Calibri" w:hAnsi="Calibri" w:cs="Calibri" w:hint="eastAsia"/>
          <w:szCs w:val="22"/>
        </w:rPr>
        <w:t>the</w:t>
      </w:r>
      <w:r w:rsidR="004737A2">
        <w:rPr>
          <w:rFonts w:ascii="Calibri" w:hAnsi="Calibri" w:cs="Calibri"/>
          <w:szCs w:val="22"/>
        </w:rPr>
        <w:t xml:space="preserve"> </w:t>
      </w:r>
      <w:r w:rsidR="004737A2">
        <w:rPr>
          <w:rFonts w:ascii="Calibri" w:hAnsi="Calibri" w:cs="Calibri" w:hint="eastAsia"/>
          <w:szCs w:val="22"/>
        </w:rPr>
        <w:t>worst</w:t>
      </w:r>
      <w:r w:rsidR="004737A2">
        <w:rPr>
          <w:rFonts w:ascii="Calibri" w:hAnsi="Calibri" w:cs="Calibri"/>
          <w:szCs w:val="22"/>
        </w:rPr>
        <w:t xml:space="preserve"> </w:t>
      </w:r>
      <w:r w:rsidR="004737A2">
        <w:rPr>
          <w:rFonts w:ascii="Calibri" w:hAnsi="Calibri" w:cs="Calibri" w:hint="eastAsia"/>
          <w:szCs w:val="22"/>
        </w:rPr>
        <w:t>case</w:t>
      </w:r>
      <w:r w:rsidR="004737A2">
        <w:rPr>
          <w:rFonts w:ascii="Calibri" w:hAnsi="Calibri" w:cs="Calibri"/>
          <w:szCs w:val="22"/>
        </w:rPr>
        <w:t xml:space="preserve"> </w:t>
      </w:r>
      <w:r w:rsidR="00F84661">
        <w:rPr>
          <w:rFonts w:ascii="Calibri" w:hAnsi="Calibri" w:cs="Calibri" w:hint="eastAsia"/>
          <w:szCs w:val="22"/>
        </w:rPr>
        <w:t>is</w:t>
      </w:r>
      <w:r w:rsidR="00F84661">
        <w:rPr>
          <w:rFonts w:ascii="Calibri" w:hAnsi="Calibri" w:cs="Calibri"/>
          <w:szCs w:val="22"/>
        </w:rPr>
        <w:t xml:space="preserve"> </w:t>
      </w:r>
      <w:r w:rsidR="00F84661">
        <w:rPr>
          <w:rFonts w:ascii="Calibri" w:hAnsi="Calibri" w:cs="Calibri" w:hint="eastAsia"/>
          <w:szCs w:val="22"/>
        </w:rPr>
        <w:t>only</w:t>
      </w:r>
      <w:r w:rsidR="00F84661">
        <w:rPr>
          <w:rFonts w:ascii="Calibri" w:hAnsi="Calibri" w:cs="Calibri"/>
          <w:szCs w:val="22"/>
        </w:rPr>
        <w:t xml:space="preserve"> </w:t>
      </w:r>
      <w:r w:rsidR="00F84661">
        <w:rPr>
          <w:rFonts w:ascii="Calibri" w:hAnsi="Calibri" w:cs="Calibri" w:hint="eastAsia"/>
          <w:szCs w:val="22"/>
        </w:rPr>
        <w:t>about</w:t>
      </w:r>
      <w:r w:rsidR="00F84661">
        <w:rPr>
          <w:rFonts w:ascii="Calibri" w:hAnsi="Calibri" w:cs="Calibri"/>
          <w:szCs w:val="22"/>
        </w:rPr>
        <w:t xml:space="preserve"> </w:t>
      </w:r>
      <w:r w:rsidR="00F84661">
        <w:rPr>
          <w:rFonts w:ascii="Calibri" w:hAnsi="Calibri" w:cs="Calibri" w:hint="eastAsia"/>
          <w:szCs w:val="22"/>
        </w:rPr>
        <w:t>10</w:t>
      </w:r>
      <w:r w:rsidR="001401A2">
        <w:rPr>
          <w:rFonts w:ascii="Calibri" w:hAnsi="Calibri" w:cs="Calibri" w:hint="eastAsia"/>
          <w:szCs w:val="22"/>
        </w:rPr>
        <w:t>2.6</w:t>
      </w:r>
      <w:r w:rsidR="00F84661">
        <w:rPr>
          <w:rFonts w:ascii="Calibri" w:hAnsi="Calibri" w:cs="Calibri" w:hint="eastAsia"/>
          <w:szCs w:val="22"/>
        </w:rPr>
        <w:t>m.</w:t>
      </w:r>
      <w:r w:rsidR="0035640D">
        <w:rPr>
          <w:rFonts w:ascii="Calibri" w:hAnsi="Calibri" w:cs="Calibri"/>
          <w:szCs w:val="22"/>
        </w:rPr>
        <w:t xml:space="preserve"> </w:t>
      </w:r>
      <w:r w:rsidR="005F1B82">
        <w:rPr>
          <w:rFonts w:ascii="Calibri" w:hAnsi="Calibri" w:cs="Calibri" w:hint="eastAsia"/>
          <w:szCs w:val="22"/>
        </w:rPr>
        <w:t>Note</w:t>
      </w:r>
      <w:r w:rsidR="005F1B82">
        <w:rPr>
          <w:rFonts w:ascii="Calibri" w:hAnsi="Calibri" w:cs="Calibri"/>
          <w:szCs w:val="22"/>
        </w:rPr>
        <w:t xml:space="preserve"> </w:t>
      </w:r>
      <w:r w:rsidR="005F1B82">
        <w:rPr>
          <w:rFonts w:ascii="Calibri" w:hAnsi="Calibri" w:cs="Calibri" w:hint="eastAsia"/>
          <w:szCs w:val="22"/>
        </w:rPr>
        <w:t>that</w:t>
      </w:r>
      <w:r w:rsidR="005F1B82">
        <w:rPr>
          <w:rFonts w:ascii="Calibri" w:hAnsi="Calibri" w:cs="Calibri"/>
          <w:szCs w:val="22"/>
        </w:rPr>
        <w:t xml:space="preserve"> </w:t>
      </w:r>
      <w:r w:rsidR="005F1B82">
        <w:rPr>
          <w:rFonts w:ascii="Calibri" w:hAnsi="Calibri" w:cs="Calibri" w:hint="eastAsia"/>
          <w:szCs w:val="22"/>
        </w:rPr>
        <w:t>this</w:t>
      </w:r>
      <w:r w:rsidR="005F1B82">
        <w:rPr>
          <w:rFonts w:ascii="Calibri" w:hAnsi="Calibri" w:cs="Calibri"/>
          <w:szCs w:val="22"/>
        </w:rPr>
        <w:t xml:space="preserve"> </w:t>
      </w:r>
      <w:r w:rsidR="005F1B82">
        <w:rPr>
          <w:rFonts w:ascii="Calibri" w:hAnsi="Calibri" w:cs="Calibri" w:hint="eastAsia"/>
          <w:szCs w:val="22"/>
        </w:rPr>
        <w:t>coverage</w:t>
      </w:r>
      <w:r w:rsidR="005F1B82">
        <w:rPr>
          <w:rFonts w:ascii="Calibri" w:hAnsi="Calibri" w:cs="Calibri"/>
          <w:szCs w:val="22"/>
        </w:rPr>
        <w:t xml:space="preserve"> </w:t>
      </w:r>
      <w:r w:rsidR="005F1B82">
        <w:rPr>
          <w:rFonts w:ascii="Calibri" w:hAnsi="Calibri" w:cs="Calibri" w:hint="eastAsia"/>
          <w:szCs w:val="22"/>
        </w:rPr>
        <w:t>will</w:t>
      </w:r>
      <w:r w:rsidR="005F1B82">
        <w:rPr>
          <w:rFonts w:ascii="Calibri" w:hAnsi="Calibri" w:cs="Calibri"/>
          <w:szCs w:val="22"/>
        </w:rPr>
        <w:t xml:space="preserve"> </w:t>
      </w:r>
      <w:r w:rsidR="005F1B82">
        <w:rPr>
          <w:rFonts w:ascii="Calibri" w:hAnsi="Calibri" w:cs="Calibri" w:hint="eastAsia"/>
          <w:szCs w:val="22"/>
        </w:rPr>
        <w:t>be</w:t>
      </w:r>
      <w:r w:rsidR="005F1B82">
        <w:rPr>
          <w:rFonts w:ascii="Calibri" w:hAnsi="Calibri" w:cs="Calibri"/>
          <w:szCs w:val="22"/>
        </w:rPr>
        <w:t xml:space="preserve"> </w:t>
      </w:r>
      <w:r w:rsidR="005F1B82">
        <w:rPr>
          <w:rFonts w:ascii="Calibri" w:hAnsi="Calibri" w:cs="Calibri" w:hint="eastAsia"/>
          <w:szCs w:val="22"/>
        </w:rPr>
        <w:t>further</w:t>
      </w:r>
      <w:r w:rsidR="005F1B82">
        <w:rPr>
          <w:rFonts w:ascii="Calibri" w:hAnsi="Calibri" w:cs="Calibri"/>
          <w:szCs w:val="22"/>
        </w:rPr>
        <w:t xml:space="preserve"> </w:t>
      </w:r>
      <w:r w:rsidR="005F1B82">
        <w:rPr>
          <w:rFonts w:ascii="Calibri" w:hAnsi="Calibri" w:cs="Calibri" w:hint="eastAsia"/>
          <w:szCs w:val="22"/>
        </w:rPr>
        <w:t>reduced</w:t>
      </w:r>
      <w:r w:rsidR="005F1B82">
        <w:rPr>
          <w:rFonts w:ascii="Calibri" w:hAnsi="Calibri" w:cs="Calibri"/>
          <w:szCs w:val="22"/>
        </w:rPr>
        <w:t xml:space="preserve"> </w:t>
      </w:r>
      <w:r w:rsidR="005F1B82">
        <w:rPr>
          <w:rFonts w:ascii="Calibri" w:hAnsi="Calibri" w:cs="Calibri" w:hint="eastAsia"/>
          <w:szCs w:val="22"/>
        </w:rPr>
        <w:t>if</w:t>
      </w:r>
      <w:r w:rsidR="005F1B82">
        <w:rPr>
          <w:rFonts w:ascii="Calibri" w:hAnsi="Calibri" w:cs="Calibri"/>
          <w:szCs w:val="22"/>
        </w:rPr>
        <w:t xml:space="preserve"> </w:t>
      </w:r>
      <w:r w:rsidR="005F1B82">
        <w:rPr>
          <w:rFonts w:ascii="Calibri" w:hAnsi="Calibri" w:cs="Calibri" w:hint="eastAsia"/>
          <w:szCs w:val="22"/>
        </w:rPr>
        <w:t>another</w:t>
      </w:r>
      <w:r w:rsidR="005F1B82">
        <w:rPr>
          <w:rFonts w:ascii="Calibri" w:hAnsi="Calibri" w:cs="Calibri"/>
          <w:szCs w:val="22"/>
        </w:rPr>
        <w:t xml:space="preserve"> </w:t>
      </w:r>
      <w:r w:rsidR="005F1B82">
        <w:rPr>
          <w:rFonts w:ascii="Calibri" w:hAnsi="Calibri" w:cs="Calibri" w:hint="eastAsia"/>
          <w:szCs w:val="22"/>
        </w:rPr>
        <w:t>factor</w:t>
      </w:r>
      <w:r w:rsidR="005F1B82">
        <w:rPr>
          <w:rFonts w:ascii="Calibri" w:hAnsi="Calibri" w:cs="Calibri"/>
          <w:szCs w:val="22"/>
        </w:rPr>
        <w:t xml:space="preserve"> </w:t>
      </w:r>
      <w:r w:rsidR="005F1B82">
        <w:rPr>
          <w:rFonts w:ascii="Calibri" w:hAnsi="Calibri" w:cs="Calibri" w:hint="eastAsia"/>
          <w:szCs w:val="22"/>
        </w:rPr>
        <w:t>such</w:t>
      </w:r>
      <w:r w:rsidR="005F1B82">
        <w:rPr>
          <w:rFonts w:ascii="Calibri" w:hAnsi="Calibri" w:cs="Calibri"/>
          <w:szCs w:val="22"/>
        </w:rPr>
        <w:t xml:space="preserve"> </w:t>
      </w:r>
      <w:r w:rsidR="005F1B82">
        <w:rPr>
          <w:rFonts w:ascii="Calibri" w:hAnsi="Calibri" w:cs="Calibri" w:hint="eastAsia"/>
          <w:szCs w:val="22"/>
        </w:rPr>
        <w:t>as</w:t>
      </w:r>
      <w:r w:rsidR="005F1B82">
        <w:rPr>
          <w:rFonts w:ascii="Calibri" w:hAnsi="Calibri" w:cs="Calibri"/>
          <w:szCs w:val="22"/>
        </w:rPr>
        <w:t xml:space="preserve"> </w:t>
      </w:r>
      <w:r w:rsidR="005F1B82">
        <w:rPr>
          <w:rFonts w:ascii="Calibri" w:hAnsi="Calibri" w:cs="Calibri" w:hint="eastAsia"/>
          <w:szCs w:val="22"/>
        </w:rPr>
        <w:t>delay</w:t>
      </w:r>
      <w:r w:rsidR="005F1B82">
        <w:rPr>
          <w:rFonts w:ascii="Calibri" w:hAnsi="Calibri" w:cs="Calibri"/>
          <w:szCs w:val="22"/>
        </w:rPr>
        <w:t xml:space="preserve"> </w:t>
      </w:r>
      <w:r w:rsidR="005F1B82">
        <w:rPr>
          <w:rFonts w:ascii="Calibri" w:hAnsi="Calibri" w:cs="Calibri" w:hint="eastAsia"/>
          <w:szCs w:val="22"/>
        </w:rPr>
        <w:t>profile</w:t>
      </w:r>
      <w:r w:rsidR="005F1B82">
        <w:rPr>
          <w:rFonts w:ascii="Calibri" w:hAnsi="Calibri" w:cs="Calibri"/>
          <w:szCs w:val="22"/>
        </w:rPr>
        <w:t xml:space="preserve"> </w:t>
      </w:r>
      <w:r w:rsidR="005F1B82">
        <w:rPr>
          <w:rFonts w:ascii="Calibri" w:hAnsi="Calibri" w:cs="Calibri" w:hint="eastAsia"/>
          <w:szCs w:val="22"/>
        </w:rPr>
        <w:t>is</w:t>
      </w:r>
      <w:r w:rsidR="005F1B82">
        <w:rPr>
          <w:rFonts w:ascii="Calibri" w:hAnsi="Calibri" w:cs="Calibri"/>
          <w:szCs w:val="22"/>
        </w:rPr>
        <w:t xml:space="preserve"> additional</w:t>
      </w:r>
      <w:r w:rsidR="005F1B82">
        <w:rPr>
          <w:rFonts w:ascii="Calibri" w:hAnsi="Calibri" w:cs="Calibri" w:hint="eastAsia"/>
          <w:szCs w:val="22"/>
        </w:rPr>
        <w:t>ly</w:t>
      </w:r>
      <w:r w:rsidR="005F1B82">
        <w:rPr>
          <w:rFonts w:ascii="Calibri" w:hAnsi="Calibri" w:cs="Calibri"/>
          <w:szCs w:val="22"/>
        </w:rPr>
        <w:t xml:space="preserve"> </w:t>
      </w:r>
      <w:r w:rsidR="005F1B82">
        <w:rPr>
          <w:rFonts w:ascii="Calibri" w:hAnsi="Calibri" w:cs="Calibri" w:hint="eastAsia"/>
          <w:szCs w:val="22"/>
        </w:rPr>
        <w:t>taken</w:t>
      </w:r>
      <w:r w:rsidR="005F1B82">
        <w:rPr>
          <w:rFonts w:ascii="Calibri" w:hAnsi="Calibri" w:cs="Calibri"/>
          <w:szCs w:val="22"/>
        </w:rPr>
        <w:t xml:space="preserve"> </w:t>
      </w:r>
      <w:r w:rsidR="005F1B82">
        <w:rPr>
          <w:rFonts w:ascii="Calibri" w:hAnsi="Calibri" w:cs="Calibri" w:hint="eastAsia"/>
          <w:szCs w:val="22"/>
        </w:rPr>
        <w:t>into</w:t>
      </w:r>
      <w:r w:rsidR="005F1B82">
        <w:rPr>
          <w:rFonts w:ascii="Calibri" w:hAnsi="Calibri" w:cs="Calibri"/>
          <w:szCs w:val="22"/>
        </w:rPr>
        <w:t xml:space="preserve"> </w:t>
      </w:r>
      <w:r w:rsidR="005F1B82">
        <w:rPr>
          <w:rFonts w:ascii="Calibri" w:hAnsi="Calibri" w:cs="Calibri" w:hint="eastAsia"/>
          <w:szCs w:val="22"/>
        </w:rPr>
        <w:t>account.</w:t>
      </w:r>
      <w:r w:rsidR="005F1B82">
        <w:rPr>
          <w:rFonts w:ascii="Calibri" w:hAnsi="Calibri" w:cs="Calibri"/>
          <w:szCs w:val="22"/>
        </w:rPr>
        <w:t xml:space="preserve"> </w:t>
      </w:r>
      <w:r w:rsidR="0035640D">
        <w:rPr>
          <w:rFonts w:ascii="Calibri" w:hAnsi="Calibri" w:cs="Calibri" w:hint="eastAsia"/>
          <w:szCs w:val="22"/>
        </w:rPr>
        <w:t>Considering</w:t>
      </w:r>
      <w:r w:rsidR="0035640D">
        <w:rPr>
          <w:rFonts w:ascii="Calibri" w:hAnsi="Calibri" w:cs="Calibri"/>
          <w:szCs w:val="22"/>
        </w:rPr>
        <w:t xml:space="preserve"> </w:t>
      </w:r>
      <w:r w:rsidR="0035640D">
        <w:rPr>
          <w:rFonts w:ascii="Calibri" w:hAnsi="Calibri" w:cs="Calibri" w:hint="eastAsia"/>
          <w:szCs w:val="22"/>
        </w:rPr>
        <w:t>this</w:t>
      </w:r>
      <w:r w:rsidR="0035640D">
        <w:rPr>
          <w:rFonts w:ascii="Calibri" w:hAnsi="Calibri" w:cs="Calibri"/>
          <w:szCs w:val="22"/>
        </w:rPr>
        <w:t xml:space="preserve"> </w:t>
      </w:r>
      <w:r w:rsidR="0035640D">
        <w:rPr>
          <w:rFonts w:ascii="Calibri" w:hAnsi="Calibri" w:cs="Calibri" w:hint="eastAsia"/>
          <w:szCs w:val="22"/>
        </w:rPr>
        <w:t>aspect,</w:t>
      </w:r>
      <w:r w:rsidR="0035640D">
        <w:rPr>
          <w:rFonts w:ascii="Calibri" w:hAnsi="Calibri" w:cs="Calibri"/>
          <w:szCs w:val="22"/>
        </w:rPr>
        <w:t xml:space="preserve"> </w:t>
      </w:r>
      <w:r w:rsidR="0035640D">
        <w:rPr>
          <w:rFonts w:ascii="Calibri" w:hAnsi="Calibri" w:cs="Calibri" w:hint="eastAsia"/>
          <w:szCs w:val="22"/>
        </w:rPr>
        <w:t>f</w:t>
      </w:r>
      <w:r w:rsidRPr="0051629B">
        <w:rPr>
          <w:rFonts w:ascii="Calibri" w:hAnsi="Calibri" w:cs="Calibri" w:hint="eastAsia"/>
          <w:szCs w:val="22"/>
        </w:rPr>
        <w:t>or</w:t>
      </w:r>
      <w:r w:rsidRPr="0051629B">
        <w:rPr>
          <w:rFonts w:ascii="Calibri" w:hAnsi="Calibri" w:cs="Calibri"/>
          <w:szCs w:val="22"/>
        </w:rPr>
        <w:t xml:space="preserve">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operation</w:t>
      </w:r>
      <w:r w:rsidRPr="0051629B">
        <w:rPr>
          <w:rFonts w:ascii="Calibri" w:hAnsi="Calibri" w:cs="Calibri"/>
          <w:szCs w:val="22"/>
        </w:rPr>
        <w:t xml:space="preserve"> </w:t>
      </w:r>
      <w:r w:rsidRPr="0051629B">
        <w:rPr>
          <w:rFonts w:ascii="Calibri" w:hAnsi="Calibri" w:cs="Calibri" w:hint="eastAsia"/>
          <w:szCs w:val="22"/>
        </w:rPr>
        <w:t>on</w:t>
      </w:r>
      <w:r w:rsidRPr="0051629B">
        <w:rPr>
          <w:rFonts w:ascii="Calibri" w:hAnsi="Calibri" w:cs="Calibri"/>
          <w:szCs w:val="22"/>
        </w:rPr>
        <w:t xml:space="preserve"> FR2</w:t>
      </w:r>
      <w:r w:rsidRPr="0051629B">
        <w:rPr>
          <w:rFonts w:ascii="Calibri" w:hAnsi="Calibri" w:cs="Calibri" w:hint="eastAsia"/>
          <w:szCs w:val="22"/>
        </w:rPr>
        <w:t>,</w:t>
      </w:r>
      <w:r w:rsidRPr="0051629B">
        <w:rPr>
          <w:rFonts w:ascii="Calibri" w:hAnsi="Calibri" w:cs="Calibri"/>
          <w:szCs w:val="22"/>
        </w:rPr>
        <w:t xml:space="preserve"> </w:t>
      </w:r>
      <w:r w:rsidRPr="0051629B">
        <w:rPr>
          <w:rFonts w:ascii="Calibri" w:hAnsi="Calibri" w:cs="Calibri" w:hint="eastAsia"/>
          <w:szCs w:val="22"/>
        </w:rPr>
        <w:t>further</w:t>
      </w:r>
      <w:r w:rsidRPr="0051629B">
        <w:rPr>
          <w:rFonts w:ascii="Calibri" w:hAnsi="Calibri" w:cs="Calibri"/>
          <w:szCs w:val="22"/>
        </w:rPr>
        <w:t xml:space="preserve"> </w:t>
      </w:r>
      <w:r w:rsidRPr="0051629B">
        <w:rPr>
          <w:rFonts w:ascii="Calibri" w:hAnsi="Calibri" w:cs="Calibri" w:hint="eastAsia"/>
          <w:szCs w:val="22"/>
        </w:rPr>
        <w:t>discussion</w:t>
      </w:r>
      <w:r w:rsidRPr="0051629B">
        <w:rPr>
          <w:rFonts w:ascii="Calibri" w:hAnsi="Calibri" w:cs="Calibri"/>
          <w:szCs w:val="22"/>
        </w:rPr>
        <w:t xml:space="preserve"> </w:t>
      </w:r>
      <w:r w:rsidRPr="0051629B">
        <w:rPr>
          <w:rFonts w:ascii="Calibri" w:hAnsi="Calibri" w:cs="Calibri" w:hint="eastAsia"/>
          <w:szCs w:val="22"/>
        </w:rPr>
        <w:t>is</w:t>
      </w:r>
      <w:r w:rsidRPr="0051629B">
        <w:rPr>
          <w:rFonts w:ascii="Calibri" w:hAnsi="Calibri" w:cs="Calibri"/>
          <w:szCs w:val="22"/>
        </w:rPr>
        <w:t xml:space="preserve"> </w:t>
      </w:r>
      <w:r w:rsidRPr="0051629B">
        <w:rPr>
          <w:rFonts w:ascii="Calibri" w:hAnsi="Calibri" w:cs="Calibri" w:hint="eastAsia"/>
          <w:szCs w:val="22"/>
        </w:rPr>
        <w:t>needed</w:t>
      </w:r>
      <w:r w:rsidRPr="0051629B">
        <w:rPr>
          <w:rFonts w:ascii="Calibri" w:hAnsi="Calibri" w:cs="Calibri"/>
          <w:szCs w:val="22"/>
        </w:rPr>
        <w:t xml:space="preserve"> </w:t>
      </w:r>
      <w:r w:rsidRPr="0051629B">
        <w:rPr>
          <w:rFonts w:ascii="Calibri" w:hAnsi="Calibri" w:cs="Calibri" w:hint="eastAsia"/>
          <w:szCs w:val="22"/>
        </w:rPr>
        <w:t>on</w:t>
      </w:r>
      <w:r w:rsidRPr="0051629B">
        <w:rPr>
          <w:rFonts w:ascii="Calibri" w:hAnsi="Calibri" w:cs="Calibri"/>
          <w:szCs w:val="22"/>
        </w:rPr>
        <w:t xml:space="preserve"> </w:t>
      </w:r>
      <w:r w:rsidRPr="0051629B">
        <w:rPr>
          <w:rFonts w:ascii="Calibri" w:hAnsi="Calibri" w:cs="Calibri" w:hint="eastAsia"/>
          <w:szCs w:val="22"/>
        </w:rPr>
        <w:t>how to</w:t>
      </w:r>
      <w:r w:rsidRPr="0051629B">
        <w:rPr>
          <w:rFonts w:ascii="Calibri" w:hAnsi="Calibri" w:cs="Calibri"/>
          <w:szCs w:val="22"/>
        </w:rPr>
        <w:t xml:space="preserve"> </w:t>
      </w:r>
      <w:r w:rsidR="00E223D0">
        <w:rPr>
          <w:rFonts w:ascii="Calibri" w:hAnsi="Calibri" w:cs="Calibri"/>
          <w:szCs w:val="22"/>
        </w:rPr>
        <w:t>mitigate</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inter-carrier</w:t>
      </w:r>
      <w:r w:rsidRPr="0051629B">
        <w:rPr>
          <w:rFonts w:ascii="Calibri" w:hAnsi="Calibri" w:cs="Calibri"/>
          <w:szCs w:val="22"/>
        </w:rPr>
        <w:t xml:space="preserve"> </w:t>
      </w:r>
      <w:r w:rsidRPr="0051629B">
        <w:rPr>
          <w:rFonts w:ascii="Calibri" w:hAnsi="Calibri" w:cs="Calibri" w:hint="eastAsia"/>
          <w:szCs w:val="22"/>
        </w:rPr>
        <w:t>interference</w:t>
      </w:r>
      <w:r w:rsidRPr="0051629B">
        <w:rPr>
          <w:rFonts w:ascii="Calibri" w:hAnsi="Calibri" w:cs="Calibri"/>
          <w:szCs w:val="22"/>
        </w:rPr>
        <w:t xml:space="preserve"> </w:t>
      </w:r>
      <w:r w:rsidRPr="0051629B">
        <w:rPr>
          <w:rFonts w:ascii="Calibri" w:hAnsi="Calibri" w:cs="Calibri" w:hint="eastAsia"/>
          <w:szCs w:val="22"/>
        </w:rPr>
        <w:t>(ICI)</w:t>
      </w:r>
      <w:r w:rsidRPr="0051629B">
        <w:rPr>
          <w:rFonts w:ascii="Calibri" w:hAnsi="Calibri" w:cs="Calibri"/>
          <w:szCs w:val="22"/>
        </w:rPr>
        <w:t xml:space="preserve"> </w:t>
      </w:r>
      <w:r w:rsidRPr="0051629B">
        <w:rPr>
          <w:rFonts w:ascii="Calibri" w:hAnsi="Calibri" w:cs="Calibri" w:hint="eastAsia"/>
          <w:szCs w:val="22"/>
        </w:rPr>
        <w:t>due</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channels/signals</w:t>
      </w:r>
      <w:r w:rsidRPr="0051629B">
        <w:rPr>
          <w:rFonts w:ascii="Calibri" w:hAnsi="Calibri" w:cs="Calibri"/>
          <w:szCs w:val="22"/>
        </w:rPr>
        <w:t xml:space="preserve"> </w:t>
      </w:r>
      <w:r w:rsidRPr="0051629B">
        <w:rPr>
          <w:rFonts w:ascii="Calibri" w:hAnsi="Calibri" w:cs="Calibri" w:hint="eastAsia"/>
          <w:szCs w:val="22"/>
        </w:rPr>
        <w:t>received</w:t>
      </w:r>
      <w:r w:rsidRPr="0051629B">
        <w:rPr>
          <w:rFonts w:ascii="Calibri" w:hAnsi="Calibri" w:cs="Calibri"/>
          <w:szCs w:val="22"/>
        </w:rPr>
        <w:t xml:space="preserve"> </w:t>
      </w:r>
      <w:r w:rsidRPr="0051629B">
        <w:rPr>
          <w:rFonts w:ascii="Calibri" w:hAnsi="Calibri" w:cs="Calibri" w:hint="eastAsia"/>
          <w:szCs w:val="22"/>
        </w:rPr>
        <w:t>outside</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region.</w:t>
      </w:r>
    </w:p>
    <w:p w14:paraId="54AAC8E3" w14:textId="77777777" w:rsidR="00361CAE" w:rsidRDefault="00361CAE" w:rsidP="00361CAE">
      <w:pPr>
        <w:pStyle w:val="LGTdoc0"/>
        <w:spacing w:afterLines="0" w:after="0" w:line="240" w:lineRule="auto"/>
        <w:rPr>
          <w:rFonts w:ascii="Calibri" w:hAnsi="Calibri" w:cs="Calibri"/>
          <w:szCs w:val="22"/>
        </w:rPr>
      </w:pPr>
    </w:p>
    <w:p w14:paraId="36E99F2E" w14:textId="77777777" w:rsidR="00361CAE" w:rsidRPr="00E2332E" w:rsidRDefault="00361CAE" w:rsidP="00361CAE">
      <w:pPr>
        <w:pStyle w:val="LGTdoc1"/>
        <w:numPr>
          <w:ilvl w:val="1"/>
          <w:numId w:val="2"/>
        </w:numPr>
        <w:spacing w:beforeLines="0" w:before="100" w:beforeAutospacing="1" w:afterLines="50" w:after="120" w:afterAutospacing="0" w:line="264" w:lineRule="auto"/>
        <w:rPr>
          <w:szCs w:val="28"/>
          <w:lang w:val="en-US"/>
        </w:rPr>
      </w:pPr>
      <w:r>
        <w:rPr>
          <w:szCs w:val="28"/>
          <w:lang w:val="en-US"/>
        </w:rPr>
        <w:t>Simulation results</w:t>
      </w:r>
    </w:p>
    <w:p w14:paraId="6E859509" w14:textId="6F0BE051" w:rsidR="001D48CB" w:rsidRDefault="005B0878" w:rsidP="00946D6A">
      <w:pPr>
        <w:pStyle w:val="LGTdoc0"/>
        <w:spacing w:afterLines="0" w:after="0" w:line="240" w:lineRule="auto"/>
        <w:ind w:firstLine="425"/>
        <w:rPr>
          <w:rFonts w:ascii="Calibri" w:hAnsi="Calibri" w:cs="Calibri"/>
          <w:szCs w:val="22"/>
          <w:lang w:val="en-US"/>
        </w:rPr>
      </w:pPr>
      <w:r>
        <w:rPr>
          <w:rFonts w:ascii="Calibri" w:hAnsi="Calibri" w:cs="Calibri"/>
          <w:szCs w:val="22"/>
        </w:rPr>
        <w:lastRenderedPageBreak/>
        <w:t xml:space="preserve">For the evaluation of </w:t>
      </w:r>
      <w:r w:rsidR="00010DC9">
        <w:rPr>
          <w:rFonts w:ascii="Calibri" w:hAnsi="Calibri" w:cs="Calibri"/>
          <w:szCs w:val="22"/>
        </w:rPr>
        <w:t>SL operation in FR2</w:t>
      </w:r>
      <w:r>
        <w:rPr>
          <w:rFonts w:ascii="Calibri" w:hAnsi="Calibri" w:cs="Calibri"/>
          <w:szCs w:val="22"/>
        </w:rPr>
        <w:t>,</w:t>
      </w:r>
      <w:r w:rsidR="006C7070">
        <w:rPr>
          <w:rFonts w:ascii="Calibri" w:hAnsi="Calibri" w:cs="Calibri"/>
          <w:szCs w:val="22"/>
        </w:rPr>
        <w:t xml:space="preserve"> t</w:t>
      </w:r>
      <w:r w:rsidR="006C7070" w:rsidRPr="006C7070">
        <w:rPr>
          <w:rFonts w:ascii="Calibri" w:hAnsi="Calibri" w:cs="Calibri"/>
          <w:szCs w:val="22"/>
        </w:rPr>
        <w:t xml:space="preserve">wo </w:t>
      </w:r>
      <w:r w:rsidR="00EB60D9">
        <w:rPr>
          <w:rFonts w:ascii="Calibri" w:hAnsi="Calibri" w:cs="Calibri"/>
          <w:szCs w:val="22"/>
        </w:rPr>
        <w:t xml:space="preserve">resource selection </w:t>
      </w:r>
      <w:r w:rsidR="006C7070">
        <w:rPr>
          <w:rFonts w:ascii="Calibri" w:hAnsi="Calibri" w:cs="Calibri"/>
          <w:szCs w:val="22"/>
        </w:rPr>
        <w:t xml:space="preserve">type(s) </w:t>
      </w:r>
      <w:r>
        <w:rPr>
          <w:rFonts w:ascii="Calibri" w:hAnsi="Calibri" w:cs="Calibri"/>
          <w:szCs w:val="22"/>
        </w:rPr>
        <w:t xml:space="preserve">of random selection and </w:t>
      </w:r>
      <w:r w:rsidR="000814BA">
        <w:rPr>
          <w:rFonts w:ascii="Calibri" w:hAnsi="Calibri" w:cs="Calibri"/>
          <w:szCs w:val="22"/>
        </w:rPr>
        <w:t>se</w:t>
      </w:r>
      <w:r w:rsidR="003E1D07">
        <w:rPr>
          <w:rFonts w:ascii="Calibri" w:hAnsi="Calibri" w:cs="Calibri"/>
          <w:szCs w:val="22"/>
        </w:rPr>
        <w:t xml:space="preserve">nsing-based resource selection </w:t>
      </w:r>
      <w:r w:rsidR="0096361B">
        <w:rPr>
          <w:rFonts w:ascii="Calibri" w:hAnsi="Calibri" w:cs="Calibri"/>
          <w:szCs w:val="22"/>
        </w:rPr>
        <w:t>are considered</w:t>
      </w:r>
      <w:r w:rsidR="00CF54CE">
        <w:rPr>
          <w:rFonts w:ascii="Calibri" w:hAnsi="Calibri" w:cs="Calibri"/>
          <w:szCs w:val="22"/>
        </w:rPr>
        <w:t xml:space="preserve"> in </w:t>
      </w:r>
      <w:r w:rsidR="00825145">
        <w:rPr>
          <w:rFonts w:ascii="Calibri" w:hAnsi="Calibri" w:cs="Calibri"/>
          <w:szCs w:val="22"/>
        </w:rPr>
        <w:t xml:space="preserve">SL </w:t>
      </w:r>
      <w:r w:rsidR="00CF54CE">
        <w:rPr>
          <w:rFonts w:ascii="Calibri" w:hAnsi="Calibri" w:cs="Calibri"/>
          <w:szCs w:val="22"/>
        </w:rPr>
        <w:t>Mode 2</w:t>
      </w:r>
      <w:r w:rsidR="002A33C1">
        <w:rPr>
          <w:rFonts w:ascii="Calibri" w:hAnsi="Calibri" w:cs="Calibri"/>
          <w:szCs w:val="22"/>
        </w:rPr>
        <w:t xml:space="preserve">. </w:t>
      </w:r>
      <w:r w:rsidR="00AB688A">
        <w:rPr>
          <w:rFonts w:ascii="Calibri" w:hAnsi="Calibri" w:cs="Calibri"/>
          <w:szCs w:val="22"/>
        </w:rPr>
        <w:t>Other b</w:t>
      </w:r>
      <w:r w:rsidR="002A2B28" w:rsidRPr="00361CAE">
        <w:rPr>
          <w:rFonts w:ascii="Calibri" w:hAnsi="Calibri" w:cs="Calibri"/>
          <w:szCs w:val="22"/>
        </w:rPr>
        <w:t xml:space="preserve">aseline simulation assumptions are summarized in </w:t>
      </w:r>
      <w:r w:rsidR="00534104">
        <w:rPr>
          <w:rFonts w:ascii="Calibri" w:hAnsi="Calibri" w:cs="Calibri"/>
          <w:szCs w:val="22"/>
        </w:rPr>
        <w:t>Appendix A</w:t>
      </w:r>
      <w:r w:rsidR="002A2B28" w:rsidRPr="00361CAE">
        <w:rPr>
          <w:rFonts w:ascii="Calibri" w:hAnsi="Calibri" w:cs="Calibri"/>
          <w:szCs w:val="22"/>
        </w:rPr>
        <w:t>.</w:t>
      </w:r>
      <w:r w:rsidR="00E56A9D">
        <w:rPr>
          <w:rFonts w:ascii="Calibri" w:hAnsi="Calibri" w:cs="Calibri"/>
          <w:szCs w:val="22"/>
        </w:rPr>
        <w:t xml:space="preserve"> </w:t>
      </w:r>
      <w:r w:rsidR="001D48CB">
        <w:rPr>
          <w:rFonts w:ascii="Calibri" w:hAnsi="Calibri" w:cs="Calibri" w:hint="eastAsia"/>
          <w:szCs w:val="22"/>
          <w:lang w:val="en-US"/>
        </w:rPr>
        <w:t>F</w:t>
      </w:r>
      <w:r w:rsidR="001D48CB">
        <w:rPr>
          <w:rFonts w:ascii="Calibri" w:hAnsi="Calibri" w:cs="Calibri"/>
          <w:szCs w:val="22"/>
          <w:lang w:val="en-US"/>
        </w:rPr>
        <w:t xml:space="preserve">or each resource </w:t>
      </w:r>
      <w:r w:rsidR="00E56A9D">
        <w:rPr>
          <w:rFonts w:ascii="Calibri" w:hAnsi="Calibri" w:cs="Calibri"/>
          <w:szCs w:val="22"/>
          <w:lang w:val="en-US"/>
        </w:rPr>
        <w:t>s</w:t>
      </w:r>
      <w:r w:rsidR="001D48CB">
        <w:rPr>
          <w:rFonts w:ascii="Calibri" w:hAnsi="Calibri" w:cs="Calibri"/>
          <w:szCs w:val="22"/>
          <w:lang w:val="en-US"/>
        </w:rPr>
        <w:t xml:space="preserve">election type, </w:t>
      </w:r>
      <w:r w:rsidR="00CC6115">
        <w:rPr>
          <w:rFonts w:ascii="Calibri" w:hAnsi="Calibri" w:cs="Calibri"/>
          <w:szCs w:val="22"/>
          <w:lang w:val="en-US"/>
        </w:rPr>
        <w:t xml:space="preserve">the following </w:t>
      </w:r>
      <w:r w:rsidR="00232EEB">
        <w:rPr>
          <w:rFonts w:ascii="Calibri" w:hAnsi="Calibri" w:cs="Calibri"/>
          <w:szCs w:val="22"/>
          <w:lang w:val="en-US"/>
        </w:rPr>
        <w:t xml:space="preserve">three antenna </w:t>
      </w:r>
      <w:r w:rsidR="00356C16">
        <w:rPr>
          <w:rFonts w:ascii="Calibri" w:hAnsi="Calibri" w:cs="Calibri"/>
          <w:szCs w:val="22"/>
          <w:lang w:val="en-US"/>
        </w:rPr>
        <w:t>configurations</w:t>
      </w:r>
      <w:r w:rsidR="00232EEB">
        <w:rPr>
          <w:rFonts w:ascii="Calibri" w:hAnsi="Calibri" w:cs="Calibri"/>
          <w:szCs w:val="22"/>
          <w:lang w:val="en-US"/>
        </w:rPr>
        <w:t xml:space="preserve"> are evaluated</w:t>
      </w:r>
      <w:r w:rsidR="00C04211">
        <w:rPr>
          <w:rFonts w:ascii="Calibri" w:hAnsi="Calibri" w:cs="Calibri"/>
          <w:szCs w:val="22"/>
          <w:lang w:val="en-US"/>
        </w:rPr>
        <w:t>:</w:t>
      </w:r>
    </w:p>
    <w:p w14:paraId="1FF5F856" w14:textId="77777777" w:rsidR="00356C16" w:rsidRDefault="00356C16" w:rsidP="0035640D">
      <w:pPr>
        <w:pStyle w:val="LGTdoc0"/>
        <w:spacing w:afterLines="0" w:after="0" w:line="240" w:lineRule="auto"/>
        <w:rPr>
          <w:rFonts w:ascii="Calibri" w:hAnsi="Calibri" w:cs="Calibri"/>
          <w:szCs w:val="22"/>
          <w:lang w:val="en-US"/>
        </w:rPr>
      </w:pPr>
    </w:p>
    <w:p w14:paraId="3A359BE5" w14:textId="32468DAB" w:rsidR="00020AF1" w:rsidRPr="00020AF1" w:rsidRDefault="00020AF1" w:rsidP="00020AF1">
      <w:pPr>
        <w:pStyle w:val="LGTdoc0"/>
        <w:numPr>
          <w:ilvl w:val="0"/>
          <w:numId w:val="36"/>
        </w:numPr>
        <w:spacing w:afterLines="0" w:after="0"/>
        <w:ind w:hanging="442"/>
        <w:rPr>
          <w:rFonts w:ascii="Calibri" w:hAnsi="Calibri" w:cs="Calibri"/>
          <w:szCs w:val="22"/>
        </w:rPr>
      </w:pPr>
      <w:r w:rsidRPr="00020AF1">
        <w:rPr>
          <w:rFonts w:ascii="Calibri" w:hAnsi="Calibri" w:cs="Calibri"/>
          <w:szCs w:val="22"/>
        </w:rPr>
        <w:t>Directional to directional</w:t>
      </w:r>
      <w:r w:rsidR="00382AAE">
        <w:rPr>
          <w:rFonts w:ascii="Calibri" w:hAnsi="Calibri" w:cs="Calibri"/>
          <w:szCs w:val="22"/>
        </w:rPr>
        <w:t xml:space="preserve"> (Dir</w:t>
      </w:r>
      <w:r w:rsidR="000D4ADE">
        <w:rPr>
          <w:rFonts w:ascii="Calibri" w:hAnsi="Calibri" w:cs="Calibri"/>
          <w:szCs w:val="22"/>
        </w:rPr>
        <w:t>-</w:t>
      </w:r>
      <w:r w:rsidR="00382AAE">
        <w:rPr>
          <w:rFonts w:ascii="Calibri" w:hAnsi="Calibri" w:cs="Calibri"/>
          <w:szCs w:val="22"/>
        </w:rPr>
        <w:t>to</w:t>
      </w:r>
      <w:r w:rsidR="000D4ADE">
        <w:rPr>
          <w:rFonts w:ascii="Calibri" w:hAnsi="Calibri" w:cs="Calibri"/>
          <w:szCs w:val="22"/>
        </w:rPr>
        <w:t>-</w:t>
      </w:r>
      <w:r w:rsidR="00382AAE">
        <w:rPr>
          <w:rFonts w:ascii="Calibri" w:hAnsi="Calibri" w:cs="Calibri"/>
          <w:szCs w:val="22"/>
        </w:rPr>
        <w:t>Dir)</w:t>
      </w:r>
    </w:p>
    <w:p w14:paraId="35AA73BD" w14:textId="6D1BDC21" w:rsidR="00020AF1" w:rsidRPr="00020AF1" w:rsidRDefault="00020AF1" w:rsidP="009E5DED">
      <w:pPr>
        <w:pStyle w:val="LGTdoc0"/>
        <w:numPr>
          <w:ilvl w:val="1"/>
          <w:numId w:val="36"/>
        </w:numPr>
        <w:spacing w:afterLines="0" w:after="0"/>
        <w:rPr>
          <w:rFonts w:ascii="Calibri" w:hAnsi="Calibri" w:cs="Calibri"/>
          <w:szCs w:val="22"/>
        </w:rPr>
      </w:pPr>
      <w:r w:rsidRPr="00020AF1">
        <w:rPr>
          <w:rFonts w:ascii="Calibri" w:hAnsi="Calibri" w:cs="Calibri"/>
          <w:szCs w:val="22"/>
        </w:rPr>
        <w:t>Two panels with dual polarized 2x4 antenna arrays at the TX and RX.</w:t>
      </w:r>
    </w:p>
    <w:p w14:paraId="6726E170" w14:textId="3DC500C0" w:rsidR="00020AF1" w:rsidRPr="00020AF1" w:rsidRDefault="00020AF1" w:rsidP="00C55DD0">
      <w:pPr>
        <w:pStyle w:val="LGTdoc0"/>
        <w:numPr>
          <w:ilvl w:val="1"/>
          <w:numId w:val="36"/>
        </w:numPr>
        <w:spacing w:afterLines="0" w:after="0"/>
        <w:rPr>
          <w:rFonts w:ascii="Calibri" w:hAnsi="Calibri" w:cs="Calibri"/>
          <w:szCs w:val="22"/>
        </w:rPr>
      </w:pPr>
      <w:r w:rsidRPr="00020AF1">
        <w:rPr>
          <w:rFonts w:ascii="Calibri" w:hAnsi="Calibri" w:cs="Calibri"/>
          <w:szCs w:val="22"/>
        </w:rPr>
        <w:t xml:space="preserve">TX and RX </w:t>
      </w:r>
      <w:r w:rsidR="00C55DD0" w:rsidRPr="00020AF1">
        <w:rPr>
          <w:rFonts w:ascii="Calibri" w:hAnsi="Calibri" w:cs="Calibri"/>
          <w:szCs w:val="22"/>
        </w:rPr>
        <w:t>beam</w:t>
      </w:r>
      <w:r w:rsidR="00C55DD0">
        <w:rPr>
          <w:rFonts w:ascii="Calibri" w:hAnsi="Calibri" w:cs="Calibri"/>
          <w:szCs w:val="22"/>
        </w:rPr>
        <w:t xml:space="preserve"> </w:t>
      </w:r>
      <w:r w:rsidR="00C55DD0" w:rsidRPr="00020AF1">
        <w:rPr>
          <w:rFonts w:ascii="Calibri" w:hAnsi="Calibri" w:cs="Calibri"/>
          <w:szCs w:val="22"/>
        </w:rPr>
        <w:t>sweeping</w:t>
      </w:r>
    </w:p>
    <w:p w14:paraId="59A38657" w14:textId="343AEF41" w:rsidR="00020AF1" w:rsidRPr="00020AF1" w:rsidRDefault="00020AF1" w:rsidP="00020AF1">
      <w:pPr>
        <w:pStyle w:val="LGTdoc0"/>
        <w:numPr>
          <w:ilvl w:val="0"/>
          <w:numId w:val="36"/>
        </w:numPr>
        <w:spacing w:afterLines="0" w:after="0"/>
        <w:ind w:hanging="442"/>
        <w:rPr>
          <w:rFonts w:ascii="Calibri" w:hAnsi="Calibri" w:cs="Calibri"/>
          <w:szCs w:val="22"/>
        </w:rPr>
      </w:pPr>
      <w:r w:rsidRPr="00020AF1">
        <w:rPr>
          <w:rFonts w:ascii="Calibri" w:hAnsi="Calibri" w:cs="Calibri"/>
          <w:szCs w:val="22"/>
        </w:rPr>
        <w:t>Directional to omni</w:t>
      </w:r>
      <w:r w:rsidR="00382AAE">
        <w:rPr>
          <w:rFonts w:ascii="Calibri" w:hAnsi="Calibri" w:cs="Calibri"/>
          <w:szCs w:val="22"/>
        </w:rPr>
        <w:t xml:space="preserve"> (Dir</w:t>
      </w:r>
      <w:r w:rsidR="000D4ADE">
        <w:rPr>
          <w:rFonts w:ascii="Calibri" w:hAnsi="Calibri" w:cs="Calibri"/>
          <w:szCs w:val="22"/>
        </w:rPr>
        <w:t>-</w:t>
      </w:r>
      <w:r w:rsidR="00382AAE">
        <w:rPr>
          <w:rFonts w:ascii="Calibri" w:hAnsi="Calibri" w:cs="Calibri"/>
          <w:szCs w:val="22"/>
        </w:rPr>
        <w:t>to</w:t>
      </w:r>
      <w:r w:rsidR="000D4ADE">
        <w:rPr>
          <w:rFonts w:ascii="Calibri" w:hAnsi="Calibri" w:cs="Calibri"/>
          <w:szCs w:val="22"/>
        </w:rPr>
        <w:t>-</w:t>
      </w:r>
      <w:r w:rsidR="00382AAE">
        <w:rPr>
          <w:rFonts w:ascii="Calibri" w:hAnsi="Calibri" w:cs="Calibri"/>
          <w:szCs w:val="22"/>
        </w:rPr>
        <w:t>Omni)</w:t>
      </w:r>
    </w:p>
    <w:p w14:paraId="71658CB9" w14:textId="6D116BE2" w:rsidR="00020AF1" w:rsidRPr="00020AF1" w:rsidRDefault="00020AF1" w:rsidP="00C43976">
      <w:pPr>
        <w:pStyle w:val="LGTdoc0"/>
        <w:numPr>
          <w:ilvl w:val="1"/>
          <w:numId w:val="36"/>
        </w:numPr>
        <w:spacing w:afterLines="0" w:after="0"/>
        <w:rPr>
          <w:rFonts w:ascii="Calibri" w:hAnsi="Calibri" w:cs="Calibri"/>
          <w:szCs w:val="22"/>
        </w:rPr>
      </w:pPr>
      <w:r w:rsidRPr="00020AF1">
        <w:rPr>
          <w:rFonts w:ascii="Calibri" w:hAnsi="Calibri" w:cs="Calibri"/>
          <w:szCs w:val="22"/>
        </w:rPr>
        <w:t>Two panels with dual polarized 2x4 antenna arrays at the TX ([2,4,2,1,2])</w:t>
      </w:r>
    </w:p>
    <w:p w14:paraId="5FD47C3B" w14:textId="4E90C039" w:rsidR="00020AF1" w:rsidRPr="00020AF1" w:rsidRDefault="00020AF1" w:rsidP="00C43976">
      <w:pPr>
        <w:pStyle w:val="LGTdoc0"/>
        <w:numPr>
          <w:ilvl w:val="1"/>
          <w:numId w:val="36"/>
        </w:numPr>
        <w:spacing w:afterLines="0" w:after="0"/>
        <w:rPr>
          <w:rFonts w:ascii="Calibri" w:hAnsi="Calibri" w:cs="Calibri"/>
          <w:szCs w:val="22"/>
        </w:rPr>
      </w:pPr>
      <w:r w:rsidRPr="00020AF1">
        <w:rPr>
          <w:rFonts w:ascii="Calibri" w:hAnsi="Calibri" w:cs="Calibri"/>
          <w:szCs w:val="22"/>
        </w:rPr>
        <w:t>Single dual-pol element on the two panels at the RX ([1,1,2,1,2])</w:t>
      </w:r>
    </w:p>
    <w:p w14:paraId="75AEDA58" w14:textId="36F76D5B" w:rsidR="00020AF1" w:rsidRPr="00020AF1" w:rsidRDefault="00020AF1" w:rsidP="00C43976">
      <w:pPr>
        <w:pStyle w:val="LGTdoc0"/>
        <w:numPr>
          <w:ilvl w:val="1"/>
          <w:numId w:val="36"/>
        </w:numPr>
        <w:spacing w:afterLines="0" w:after="0"/>
        <w:rPr>
          <w:rFonts w:ascii="Calibri" w:hAnsi="Calibri" w:cs="Calibri"/>
          <w:szCs w:val="22"/>
        </w:rPr>
      </w:pPr>
      <w:r w:rsidRPr="00020AF1">
        <w:rPr>
          <w:rFonts w:ascii="Calibri" w:hAnsi="Calibri" w:cs="Calibri"/>
          <w:szCs w:val="22"/>
        </w:rPr>
        <w:t>TX beam</w:t>
      </w:r>
      <w:r w:rsidR="00C43976">
        <w:rPr>
          <w:rFonts w:ascii="Calibri" w:hAnsi="Calibri" w:cs="Calibri"/>
          <w:szCs w:val="22"/>
        </w:rPr>
        <w:t xml:space="preserve"> </w:t>
      </w:r>
      <w:r w:rsidRPr="00020AF1">
        <w:rPr>
          <w:rFonts w:ascii="Calibri" w:hAnsi="Calibri" w:cs="Calibri"/>
          <w:szCs w:val="22"/>
        </w:rPr>
        <w:t>sweep only</w:t>
      </w:r>
    </w:p>
    <w:p w14:paraId="4FFB45EC" w14:textId="2F20632B" w:rsidR="00020AF1" w:rsidRPr="00020AF1" w:rsidRDefault="00020AF1" w:rsidP="00020AF1">
      <w:pPr>
        <w:pStyle w:val="LGTdoc0"/>
        <w:numPr>
          <w:ilvl w:val="0"/>
          <w:numId w:val="36"/>
        </w:numPr>
        <w:spacing w:afterLines="0" w:after="0"/>
        <w:ind w:hanging="442"/>
        <w:rPr>
          <w:rFonts w:ascii="Calibri" w:hAnsi="Calibri" w:cs="Calibri"/>
          <w:szCs w:val="22"/>
        </w:rPr>
      </w:pPr>
      <w:r w:rsidRPr="00020AF1">
        <w:rPr>
          <w:rFonts w:ascii="Calibri" w:hAnsi="Calibri" w:cs="Calibri"/>
          <w:szCs w:val="22"/>
        </w:rPr>
        <w:t>Omni to omni</w:t>
      </w:r>
      <w:r w:rsidR="00382AAE">
        <w:rPr>
          <w:rFonts w:ascii="Calibri" w:hAnsi="Calibri" w:cs="Calibri"/>
          <w:szCs w:val="22"/>
        </w:rPr>
        <w:t xml:space="preserve"> (Omni</w:t>
      </w:r>
      <w:r w:rsidR="000D4ADE">
        <w:rPr>
          <w:rFonts w:ascii="Calibri" w:hAnsi="Calibri" w:cs="Calibri"/>
          <w:szCs w:val="22"/>
        </w:rPr>
        <w:t>-</w:t>
      </w:r>
      <w:r w:rsidR="00382AAE">
        <w:rPr>
          <w:rFonts w:ascii="Calibri" w:hAnsi="Calibri" w:cs="Calibri"/>
          <w:szCs w:val="22"/>
        </w:rPr>
        <w:t>to</w:t>
      </w:r>
      <w:r w:rsidR="000D4ADE">
        <w:rPr>
          <w:rFonts w:ascii="Calibri" w:hAnsi="Calibri" w:cs="Calibri"/>
          <w:szCs w:val="22"/>
        </w:rPr>
        <w:t>-</w:t>
      </w:r>
      <w:r w:rsidR="00382AAE">
        <w:rPr>
          <w:rFonts w:ascii="Calibri" w:hAnsi="Calibri" w:cs="Calibri"/>
          <w:szCs w:val="22"/>
        </w:rPr>
        <w:t>Omni)</w:t>
      </w:r>
    </w:p>
    <w:p w14:paraId="0ADA03C9" w14:textId="37E46098" w:rsidR="001E7CFB" w:rsidRPr="00020AF1" w:rsidRDefault="00020AF1" w:rsidP="000348EA">
      <w:pPr>
        <w:pStyle w:val="LGTdoc0"/>
        <w:numPr>
          <w:ilvl w:val="1"/>
          <w:numId w:val="36"/>
        </w:numPr>
        <w:spacing w:afterLines="0" w:after="0"/>
        <w:rPr>
          <w:rFonts w:ascii="Calibri" w:hAnsi="Calibri" w:cs="Calibri"/>
          <w:szCs w:val="22"/>
        </w:rPr>
      </w:pPr>
      <w:r w:rsidRPr="00020AF1">
        <w:rPr>
          <w:rFonts w:ascii="Calibri" w:hAnsi="Calibri" w:cs="Calibri"/>
          <w:szCs w:val="22"/>
        </w:rPr>
        <w:t>Single dual-pol element on the two panels at the TX and RX ([1,1,2,1,2])</w:t>
      </w:r>
    </w:p>
    <w:p w14:paraId="2095AEB1" w14:textId="77777777" w:rsidR="00A20014" w:rsidRDefault="00A20014" w:rsidP="0035640D">
      <w:pPr>
        <w:pStyle w:val="LGTdoc0"/>
        <w:spacing w:afterLines="0" w:after="0" w:line="240" w:lineRule="auto"/>
        <w:rPr>
          <w:rFonts w:ascii="Calibri" w:hAnsi="Calibri" w:cs="Calibri"/>
          <w:szCs w:val="22"/>
          <w:lang w:val="en-US"/>
        </w:rPr>
      </w:pPr>
    </w:p>
    <w:p w14:paraId="27DA4AEC" w14:textId="54E83BF9" w:rsidR="00B37D44" w:rsidRDefault="00B37D44" w:rsidP="00F07247">
      <w:pPr>
        <w:pStyle w:val="LGTdoc0"/>
        <w:spacing w:afterLines="0" w:after="0" w:line="240" w:lineRule="auto"/>
        <w:ind w:firstLine="425"/>
        <w:rPr>
          <w:rFonts w:ascii="Calibri" w:hAnsi="Calibri" w:cs="Calibri"/>
          <w:szCs w:val="22"/>
          <w:lang w:val="en-US"/>
        </w:rPr>
      </w:pPr>
      <w:r w:rsidRPr="001907FA">
        <w:rPr>
          <w:rFonts w:ascii="Calibri" w:hAnsi="Calibri" w:cs="Calibri"/>
          <w:szCs w:val="22"/>
          <w:lang w:val="en-US"/>
        </w:rPr>
        <w:t xml:space="preserve">Table </w:t>
      </w:r>
      <w:r>
        <w:rPr>
          <w:rFonts w:ascii="Calibri" w:hAnsi="Calibri" w:cs="Calibri"/>
          <w:szCs w:val="22"/>
          <w:lang w:val="en-US"/>
        </w:rPr>
        <w:t>1</w:t>
      </w:r>
      <w:r w:rsidRPr="001907FA">
        <w:rPr>
          <w:rFonts w:ascii="Calibri" w:hAnsi="Calibri" w:cs="Calibri"/>
          <w:szCs w:val="22"/>
          <w:lang w:val="en-US"/>
        </w:rPr>
        <w:t xml:space="preserve"> below shows the results of comparing UPT between </w:t>
      </w:r>
      <w:r>
        <w:rPr>
          <w:rFonts w:ascii="Calibri" w:hAnsi="Calibri" w:cs="Calibri"/>
          <w:szCs w:val="22"/>
          <w:lang w:val="en-US"/>
        </w:rPr>
        <w:t xml:space="preserve">three </w:t>
      </w:r>
      <w:r w:rsidRPr="001907FA">
        <w:rPr>
          <w:rFonts w:ascii="Calibri" w:hAnsi="Calibri" w:cs="Calibri"/>
          <w:szCs w:val="22"/>
          <w:lang w:val="en-US"/>
        </w:rPr>
        <w:t>antenna configuration</w:t>
      </w:r>
      <w:r>
        <w:rPr>
          <w:rFonts w:ascii="Calibri" w:hAnsi="Calibri" w:cs="Calibri"/>
          <w:szCs w:val="22"/>
          <w:lang w:val="en-US"/>
        </w:rPr>
        <w:t>s</w:t>
      </w:r>
      <w:r w:rsidRPr="001907FA">
        <w:rPr>
          <w:rFonts w:ascii="Calibri" w:hAnsi="Calibri" w:cs="Calibri"/>
          <w:szCs w:val="22"/>
          <w:lang w:val="en-US"/>
        </w:rPr>
        <w:t>.</w:t>
      </w:r>
      <w:r w:rsidRPr="002F0351">
        <w:rPr>
          <w:rFonts w:ascii="Calibri" w:hAnsi="Calibri" w:cs="Calibri"/>
          <w:szCs w:val="22"/>
          <w:lang w:val="en-US"/>
        </w:rPr>
        <w:t xml:space="preserve"> When comparing </w:t>
      </w:r>
      <w:r w:rsidR="00382AAE">
        <w:rPr>
          <w:rFonts w:ascii="Calibri" w:hAnsi="Calibri" w:cs="Calibri"/>
          <w:szCs w:val="22"/>
          <w:lang w:val="en-US"/>
        </w:rPr>
        <w:t>Dir</w:t>
      </w:r>
      <w:r w:rsidR="000D4ADE">
        <w:rPr>
          <w:rFonts w:ascii="Calibri" w:hAnsi="Calibri" w:cs="Calibri"/>
          <w:szCs w:val="22"/>
          <w:lang w:val="en-US"/>
        </w:rPr>
        <w:t>-</w:t>
      </w:r>
      <w:r w:rsidR="00382AAE">
        <w:rPr>
          <w:rFonts w:ascii="Calibri" w:hAnsi="Calibri" w:cs="Calibri"/>
          <w:szCs w:val="22"/>
          <w:lang w:val="en-US"/>
        </w:rPr>
        <w:t>to</w:t>
      </w:r>
      <w:r w:rsidR="000D4ADE">
        <w:rPr>
          <w:rFonts w:ascii="Calibri" w:hAnsi="Calibri" w:cs="Calibri"/>
          <w:szCs w:val="22"/>
          <w:lang w:val="en-US"/>
        </w:rPr>
        <w:t>-</w:t>
      </w:r>
      <w:r w:rsidR="00382AAE">
        <w:rPr>
          <w:rFonts w:ascii="Calibri" w:hAnsi="Calibri" w:cs="Calibri"/>
          <w:szCs w:val="22"/>
          <w:lang w:val="en-US"/>
        </w:rPr>
        <w:t xml:space="preserve">Dir </w:t>
      </w:r>
      <w:r w:rsidR="00412FCA">
        <w:rPr>
          <w:rFonts w:ascii="Calibri" w:hAnsi="Calibri" w:cs="Calibri"/>
          <w:szCs w:val="22"/>
          <w:lang w:val="en-US"/>
        </w:rPr>
        <w:t xml:space="preserve">case </w:t>
      </w:r>
      <w:r w:rsidRPr="002F0351">
        <w:rPr>
          <w:rFonts w:ascii="Calibri" w:hAnsi="Calibri" w:cs="Calibri"/>
          <w:szCs w:val="22"/>
          <w:lang w:val="en-US"/>
        </w:rPr>
        <w:t xml:space="preserve">to </w:t>
      </w:r>
      <w:r w:rsidR="00412FCA">
        <w:rPr>
          <w:rFonts w:ascii="Calibri" w:hAnsi="Calibri" w:cs="Calibri"/>
          <w:szCs w:val="22"/>
          <w:lang w:val="en-US"/>
        </w:rPr>
        <w:t>Omn</w:t>
      </w:r>
      <w:r w:rsidR="000D4ADE">
        <w:rPr>
          <w:rFonts w:ascii="Calibri" w:hAnsi="Calibri" w:cs="Calibri"/>
          <w:szCs w:val="22"/>
          <w:lang w:val="en-US"/>
        </w:rPr>
        <w:t>i-</w:t>
      </w:r>
      <w:r w:rsidR="00412FCA">
        <w:rPr>
          <w:rFonts w:ascii="Calibri" w:hAnsi="Calibri" w:cs="Calibri"/>
          <w:szCs w:val="22"/>
          <w:lang w:val="en-US"/>
        </w:rPr>
        <w:t>to</w:t>
      </w:r>
      <w:r w:rsidR="000D4ADE">
        <w:rPr>
          <w:rFonts w:ascii="Calibri" w:hAnsi="Calibri" w:cs="Calibri"/>
          <w:szCs w:val="22"/>
          <w:lang w:val="en-US"/>
        </w:rPr>
        <w:t>-</w:t>
      </w:r>
      <w:r w:rsidR="00412FCA">
        <w:rPr>
          <w:rFonts w:ascii="Calibri" w:hAnsi="Calibri" w:cs="Calibri"/>
          <w:szCs w:val="22"/>
          <w:lang w:val="en-US"/>
        </w:rPr>
        <w:t>Omni case</w:t>
      </w:r>
      <w:r w:rsidRPr="002F0351">
        <w:rPr>
          <w:rFonts w:ascii="Calibri" w:hAnsi="Calibri" w:cs="Calibri"/>
          <w:szCs w:val="22"/>
          <w:lang w:val="en-US"/>
        </w:rPr>
        <w:t xml:space="preserve">, it can be seen that the mean UPT </w:t>
      </w:r>
      <w:r w:rsidRPr="00F44E05">
        <w:rPr>
          <w:rFonts w:ascii="Calibri" w:hAnsi="Calibri" w:cs="Calibri"/>
          <w:szCs w:val="22"/>
        </w:rPr>
        <w:t>has</w:t>
      </w:r>
      <w:r w:rsidRPr="002F0351">
        <w:rPr>
          <w:rFonts w:ascii="Calibri" w:hAnsi="Calibri" w:cs="Calibri"/>
          <w:szCs w:val="22"/>
          <w:lang w:val="en-US"/>
        </w:rPr>
        <w:t xml:space="preserve"> about </w:t>
      </w:r>
      <w:r w:rsidR="00412FCA">
        <w:rPr>
          <w:rFonts w:ascii="Calibri" w:hAnsi="Calibri" w:cs="Calibri"/>
          <w:szCs w:val="22"/>
          <w:lang w:val="en-US"/>
        </w:rPr>
        <w:t>1</w:t>
      </w:r>
      <w:r>
        <w:rPr>
          <w:rFonts w:ascii="Calibri" w:hAnsi="Calibri" w:cs="Calibri"/>
          <w:szCs w:val="22"/>
          <w:lang w:val="en-US"/>
        </w:rPr>
        <w:t>9.</w:t>
      </w:r>
      <w:r w:rsidR="00412FCA">
        <w:rPr>
          <w:rFonts w:ascii="Calibri" w:hAnsi="Calibri" w:cs="Calibri"/>
          <w:szCs w:val="22"/>
          <w:lang w:val="en-US"/>
        </w:rPr>
        <w:t>4</w:t>
      </w:r>
      <w:r w:rsidRPr="002F0351">
        <w:rPr>
          <w:rFonts w:ascii="Calibri" w:hAnsi="Calibri" w:cs="Calibri"/>
          <w:szCs w:val="22"/>
          <w:lang w:val="en-US"/>
        </w:rPr>
        <w:t xml:space="preserve">% gain. </w:t>
      </w:r>
      <w:r w:rsidR="00F07247" w:rsidRPr="00F07247">
        <w:rPr>
          <w:rFonts w:ascii="Calibri" w:hAnsi="Calibri" w:cs="Calibri"/>
          <w:szCs w:val="22"/>
          <w:lang w:val="en-US"/>
        </w:rPr>
        <w:t xml:space="preserve">This </w:t>
      </w:r>
      <w:r w:rsidR="004D7F4B">
        <w:rPr>
          <w:rFonts w:ascii="Calibri" w:hAnsi="Calibri" w:cs="Calibri"/>
          <w:szCs w:val="22"/>
          <w:lang w:val="en-US"/>
        </w:rPr>
        <w:t xml:space="preserve">is because </w:t>
      </w:r>
      <w:r w:rsidR="00F07247" w:rsidRPr="00F07247">
        <w:rPr>
          <w:rFonts w:ascii="Calibri" w:hAnsi="Calibri" w:cs="Calibri"/>
          <w:szCs w:val="22"/>
          <w:lang w:val="en-US"/>
        </w:rPr>
        <w:t xml:space="preserve">the use of a directional antenna can significantly improve </w:t>
      </w:r>
      <w:r w:rsidR="00090ADD">
        <w:rPr>
          <w:rFonts w:ascii="Calibri" w:hAnsi="Calibri" w:cs="Calibri"/>
          <w:szCs w:val="22"/>
          <w:lang w:val="en-US"/>
        </w:rPr>
        <w:t>SINR</w:t>
      </w:r>
      <w:r w:rsidR="00234F13">
        <w:rPr>
          <w:rFonts w:ascii="Calibri" w:hAnsi="Calibri" w:cs="Calibri"/>
          <w:szCs w:val="22"/>
          <w:lang w:val="en-US"/>
        </w:rPr>
        <w:t xml:space="preserve"> by TX/RX spatial filter</w:t>
      </w:r>
      <w:r w:rsidR="00260D08">
        <w:rPr>
          <w:rFonts w:ascii="Calibri" w:hAnsi="Calibri" w:cs="Calibri"/>
          <w:szCs w:val="22"/>
          <w:lang w:val="en-US"/>
        </w:rPr>
        <w:t>ing</w:t>
      </w:r>
      <w:r w:rsidR="00F07247" w:rsidRPr="00F07247">
        <w:rPr>
          <w:rFonts w:ascii="Calibri" w:hAnsi="Calibri" w:cs="Calibri"/>
          <w:szCs w:val="22"/>
          <w:lang w:val="en-US"/>
        </w:rPr>
        <w:t>.</w:t>
      </w:r>
    </w:p>
    <w:p w14:paraId="7C790E55" w14:textId="77777777" w:rsidR="00B37D44" w:rsidRPr="001F6378" w:rsidRDefault="00B37D44" w:rsidP="00B37D44">
      <w:pPr>
        <w:pStyle w:val="LGTdoc0"/>
        <w:spacing w:afterLines="0" w:after="0" w:line="240" w:lineRule="auto"/>
        <w:rPr>
          <w:rFonts w:ascii="Calibri" w:hAnsi="Calibri" w:cs="Calibri"/>
          <w:szCs w:val="22"/>
          <w:lang w:val="en-US"/>
        </w:rPr>
      </w:pPr>
    </w:p>
    <w:p w14:paraId="4B27C179" w14:textId="6B8F33EC" w:rsidR="00B37D44" w:rsidRDefault="00B37D44" w:rsidP="00B37D44">
      <w:pPr>
        <w:pStyle w:val="a9"/>
        <w:keepNext/>
        <w:jc w:val="center"/>
        <w:rPr>
          <w:rFonts w:ascii="Calibri" w:hAnsi="Calibri" w:cs="Calibri"/>
          <w:szCs w:val="22"/>
          <w:lang w:val="en-US"/>
        </w:rPr>
      </w:pPr>
      <w:r w:rsidRPr="00F91DAB">
        <w:rPr>
          <w:rFonts w:ascii="Calibri" w:hAnsi="Calibri" w:cs="Calibri"/>
          <w:sz w:val="22"/>
          <w:szCs w:val="22"/>
        </w:rPr>
        <w:t xml:space="preserve">Table </w:t>
      </w:r>
      <w:r w:rsidR="00273C63">
        <w:rPr>
          <w:rFonts w:ascii="Calibri" w:hAnsi="Calibri" w:cs="Calibri"/>
          <w:sz w:val="22"/>
          <w:szCs w:val="22"/>
        </w:rPr>
        <w:t>1</w:t>
      </w:r>
      <w:r w:rsidRPr="00F91DAB">
        <w:rPr>
          <w:rFonts w:ascii="Calibri" w:hAnsi="Calibri" w:cs="Calibri"/>
          <w:sz w:val="22"/>
          <w:szCs w:val="22"/>
        </w:rPr>
        <w:t xml:space="preserve"> </w:t>
      </w:r>
      <w:r>
        <w:rPr>
          <w:rFonts w:ascii="Calibri" w:hAnsi="Calibri" w:cs="Calibri"/>
          <w:sz w:val="22"/>
          <w:szCs w:val="22"/>
        </w:rPr>
        <w:t>UPT</w:t>
      </w:r>
      <w:r w:rsidR="00F23C53">
        <w:rPr>
          <w:rFonts w:ascii="Calibri" w:hAnsi="Calibri" w:cs="Calibri"/>
          <w:sz w:val="22"/>
          <w:szCs w:val="22"/>
        </w:rPr>
        <w:t xml:space="preserve"> according to antenna configuration</w:t>
      </w:r>
    </w:p>
    <w:tbl>
      <w:tblPr>
        <w:tblStyle w:val="aa"/>
        <w:tblW w:w="0" w:type="auto"/>
        <w:jc w:val="center"/>
        <w:tblLook w:val="04A0" w:firstRow="1" w:lastRow="0" w:firstColumn="1" w:lastColumn="0" w:noHBand="0" w:noVBand="1"/>
      </w:tblPr>
      <w:tblGrid>
        <w:gridCol w:w="1550"/>
        <w:gridCol w:w="1118"/>
        <w:gridCol w:w="2065"/>
      </w:tblGrid>
      <w:tr w:rsidR="007B5039" w14:paraId="513F6221" w14:textId="77777777" w:rsidTr="00CB0285">
        <w:trPr>
          <w:jc w:val="center"/>
        </w:trPr>
        <w:tc>
          <w:tcPr>
            <w:tcW w:w="0" w:type="auto"/>
            <w:vMerge w:val="restart"/>
            <w:vAlign w:val="center"/>
          </w:tcPr>
          <w:p w14:paraId="4F361CB1" w14:textId="77777777" w:rsidR="007B5039" w:rsidRPr="0059351D" w:rsidRDefault="007B5039" w:rsidP="00625677">
            <w:pPr>
              <w:pStyle w:val="LGTdoc0"/>
              <w:spacing w:afterLines="0" w:after="0" w:line="240" w:lineRule="auto"/>
              <w:jc w:val="center"/>
              <w:rPr>
                <w:rFonts w:ascii="Calibri" w:hAnsi="Calibri" w:cs="Calibri"/>
                <w:b/>
                <w:bCs/>
                <w:sz w:val="20"/>
                <w:szCs w:val="20"/>
                <w:lang w:val="en-US"/>
              </w:rPr>
            </w:pPr>
            <w:r>
              <w:rPr>
                <w:rFonts w:ascii="Calibri" w:hAnsi="Calibri" w:cs="Calibri"/>
                <w:b/>
                <w:sz w:val="20"/>
                <w:szCs w:val="20"/>
              </w:rPr>
              <w:t>Antenna Config.</w:t>
            </w:r>
          </w:p>
        </w:tc>
        <w:tc>
          <w:tcPr>
            <w:tcW w:w="0" w:type="auto"/>
            <w:vMerge w:val="restart"/>
            <w:vAlign w:val="center"/>
          </w:tcPr>
          <w:p w14:paraId="69F7950E" w14:textId="77777777" w:rsidR="007B5039" w:rsidRPr="0059351D" w:rsidRDefault="007B5039" w:rsidP="00625677">
            <w:pPr>
              <w:pStyle w:val="LGTdoc0"/>
              <w:spacing w:afterLines="0" w:after="0" w:line="240" w:lineRule="auto"/>
              <w:jc w:val="center"/>
              <w:rPr>
                <w:rFonts w:ascii="Calibri" w:hAnsi="Calibri" w:cs="Calibri"/>
                <w:sz w:val="20"/>
                <w:szCs w:val="20"/>
                <w:lang w:val="en-US"/>
              </w:rPr>
            </w:pPr>
            <w:r>
              <w:rPr>
                <w:rFonts w:ascii="Calibri" w:hAnsi="Calibri" w:cs="Calibri"/>
                <w:b/>
                <w:bCs/>
                <w:sz w:val="20"/>
                <w:szCs w:val="20"/>
                <w:lang w:val="en-US"/>
              </w:rPr>
              <w:t>Scheduling</w:t>
            </w:r>
          </w:p>
        </w:tc>
        <w:tc>
          <w:tcPr>
            <w:tcW w:w="2065" w:type="dxa"/>
            <w:vAlign w:val="center"/>
          </w:tcPr>
          <w:p w14:paraId="216019F9" w14:textId="77777777" w:rsidR="007B5039" w:rsidRPr="0059351D" w:rsidRDefault="007B5039" w:rsidP="00625677">
            <w:pPr>
              <w:pStyle w:val="LGTdoc0"/>
              <w:spacing w:afterLines="0" w:after="0" w:line="240" w:lineRule="auto"/>
              <w:jc w:val="center"/>
              <w:rPr>
                <w:rFonts w:ascii="Calibri" w:hAnsi="Calibri" w:cs="Calibri"/>
                <w:sz w:val="20"/>
                <w:szCs w:val="20"/>
                <w:lang w:val="en-US"/>
              </w:rPr>
            </w:pPr>
            <w:r w:rsidRPr="0059351D">
              <w:rPr>
                <w:rFonts w:ascii="Calibri" w:hAnsi="Calibri" w:cs="Calibri" w:hint="eastAsia"/>
                <w:b/>
                <w:sz w:val="20"/>
                <w:szCs w:val="20"/>
              </w:rPr>
              <w:t>U</w:t>
            </w:r>
            <w:r w:rsidRPr="0059351D">
              <w:rPr>
                <w:rFonts w:ascii="Calibri" w:hAnsi="Calibri" w:cs="Calibri"/>
                <w:b/>
                <w:sz w:val="20"/>
                <w:szCs w:val="20"/>
              </w:rPr>
              <w:t>PT, Mbps</w:t>
            </w:r>
          </w:p>
        </w:tc>
      </w:tr>
      <w:tr w:rsidR="007B5039" w14:paraId="29C72A36" w14:textId="77777777" w:rsidTr="00625677">
        <w:trPr>
          <w:jc w:val="center"/>
        </w:trPr>
        <w:tc>
          <w:tcPr>
            <w:tcW w:w="0" w:type="auto"/>
            <w:vMerge/>
            <w:vAlign w:val="center"/>
          </w:tcPr>
          <w:p w14:paraId="07A46070" w14:textId="77777777" w:rsidR="007B5039" w:rsidRPr="0059351D" w:rsidRDefault="007B5039" w:rsidP="00625677">
            <w:pPr>
              <w:pStyle w:val="LGTdoc0"/>
              <w:spacing w:afterLines="0" w:after="0" w:line="240" w:lineRule="auto"/>
              <w:jc w:val="center"/>
              <w:rPr>
                <w:rFonts w:ascii="Calibri" w:hAnsi="Calibri" w:cs="Calibri"/>
                <w:sz w:val="20"/>
                <w:szCs w:val="20"/>
                <w:lang w:val="en-US"/>
              </w:rPr>
            </w:pPr>
          </w:p>
        </w:tc>
        <w:tc>
          <w:tcPr>
            <w:tcW w:w="0" w:type="auto"/>
            <w:vMerge/>
            <w:vAlign w:val="center"/>
          </w:tcPr>
          <w:p w14:paraId="48145100" w14:textId="77777777" w:rsidR="007B5039" w:rsidRPr="0059351D" w:rsidRDefault="007B5039" w:rsidP="00625677">
            <w:pPr>
              <w:pStyle w:val="LGTdoc0"/>
              <w:spacing w:afterLines="0" w:after="0" w:line="240" w:lineRule="auto"/>
              <w:jc w:val="center"/>
              <w:rPr>
                <w:rFonts w:ascii="Calibri" w:hAnsi="Calibri" w:cs="Calibri"/>
                <w:sz w:val="20"/>
                <w:szCs w:val="20"/>
                <w:lang w:val="en-US"/>
              </w:rPr>
            </w:pPr>
          </w:p>
        </w:tc>
        <w:tc>
          <w:tcPr>
            <w:tcW w:w="2065" w:type="dxa"/>
            <w:vAlign w:val="center"/>
          </w:tcPr>
          <w:p w14:paraId="4E743C33" w14:textId="77777777" w:rsidR="007B5039" w:rsidRPr="0059351D" w:rsidRDefault="007B5039" w:rsidP="00625677">
            <w:pPr>
              <w:pStyle w:val="LGTdoc0"/>
              <w:spacing w:afterLines="0" w:after="0" w:line="340" w:lineRule="atLeast"/>
              <w:jc w:val="center"/>
              <w:rPr>
                <w:rFonts w:ascii="Calibri" w:hAnsi="Calibri" w:cs="Calibri"/>
                <w:sz w:val="20"/>
                <w:szCs w:val="20"/>
                <w:lang w:val="en-US"/>
              </w:rPr>
            </w:pPr>
            <w:r w:rsidRPr="0059351D">
              <w:rPr>
                <w:rFonts w:ascii="Calibri" w:hAnsi="Calibri" w:cs="Calibri"/>
                <w:b/>
                <w:sz w:val="20"/>
                <w:szCs w:val="20"/>
              </w:rPr>
              <w:t>Mean</w:t>
            </w:r>
          </w:p>
        </w:tc>
      </w:tr>
      <w:tr w:rsidR="007B5039" w14:paraId="63246B09" w14:textId="77777777" w:rsidTr="00625677">
        <w:trPr>
          <w:jc w:val="center"/>
        </w:trPr>
        <w:tc>
          <w:tcPr>
            <w:tcW w:w="0" w:type="auto"/>
            <w:vMerge w:val="restart"/>
            <w:vAlign w:val="center"/>
          </w:tcPr>
          <w:p w14:paraId="58AB1901" w14:textId="53A5BE35" w:rsidR="007B5039" w:rsidRPr="0059351D" w:rsidRDefault="007B5039" w:rsidP="00625677">
            <w:pPr>
              <w:pStyle w:val="LGTdoc0"/>
              <w:spacing w:afterLines="0" w:after="0" w:line="240" w:lineRule="auto"/>
              <w:jc w:val="center"/>
              <w:rPr>
                <w:rFonts w:ascii="Calibri" w:hAnsi="Calibri" w:cs="Calibri"/>
                <w:b/>
                <w:bCs/>
                <w:sz w:val="20"/>
                <w:szCs w:val="20"/>
                <w:lang w:val="en-US"/>
              </w:rPr>
            </w:pPr>
            <w:r>
              <w:rPr>
                <w:rFonts w:ascii="Calibri" w:hAnsi="Calibri" w:cs="Calibri"/>
                <w:b/>
                <w:bCs/>
                <w:sz w:val="20"/>
                <w:szCs w:val="20"/>
                <w:lang w:val="en-US"/>
              </w:rPr>
              <w:t>Omni</w:t>
            </w:r>
            <w:r w:rsidR="000D4ADE">
              <w:rPr>
                <w:rFonts w:ascii="Calibri" w:hAnsi="Calibri" w:cs="Calibri"/>
                <w:b/>
                <w:bCs/>
                <w:sz w:val="20"/>
                <w:szCs w:val="20"/>
                <w:lang w:val="en-US"/>
              </w:rPr>
              <w:t>-</w:t>
            </w:r>
            <w:r>
              <w:rPr>
                <w:rFonts w:ascii="Calibri" w:hAnsi="Calibri" w:cs="Calibri"/>
                <w:b/>
                <w:bCs/>
                <w:sz w:val="20"/>
                <w:szCs w:val="20"/>
                <w:lang w:val="en-US"/>
              </w:rPr>
              <w:t>to</w:t>
            </w:r>
            <w:r w:rsidR="000D4ADE">
              <w:rPr>
                <w:rFonts w:ascii="Calibri" w:hAnsi="Calibri" w:cs="Calibri"/>
                <w:b/>
                <w:bCs/>
                <w:sz w:val="20"/>
                <w:szCs w:val="20"/>
                <w:lang w:val="en-US"/>
              </w:rPr>
              <w:t>-</w:t>
            </w:r>
            <w:r>
              <w:rPr>
                <w:rFonts w:ascii="Calibri" w:hAnsi="Calibri" w:cs="Calibri"/>
                <w:b/>
                <w:bCs/>
                <w:sz w:val="20"/>
                <w:szCs w:val="20"/>
                <w:lang w:val="en-US"/>
              </w:rPr>
              <w:t>Omni</w:t>
            </w:r>
          </w:p>
        </w:tc>
        <w:tc>
          <w:tcPr>
            <w:tcW w:w="0" w:type="auto"/>
            <w:vMerge w:val="restart"/>
            <w:vAlign w:val="center"/>
          </w:tcPr>
          <w:p w14:paraId="36EB2ED4" w14:textId="77777777" w:rsidR="007B5039" w:rsidRPr="001B1A52" w:rsidRDefault="007B5039" w:rsidP="00625677">
            <w:pPr>
              <w:pStyle w:val="LGTdoc0"/>
              <w:spacing w:afterLines="0" w:after="0" w:line="240" w:lineRule="auto"/>
              <w:jc w:val="center"/>
              <w:rPr>
                <w:rFonts w:ascii="Calibri" w:hAnsi="Calibri" w:cs="Calibri"/>
                <w:b/>
                <w:bCs/>
                <w:sz w:val="20"/>
                <w:szCs w:val="20"/>
                <w:lang w:val="en-US"/>
              </w:rPr>
            </w:pPr>
            <w:r w:rsidRPr="001B1A52">
              <w:rPr>
                <w:rFonts w:ascii="Calibri" w:hAnsi="Calibri" w:cs="Calibri" w:hint="eastAsia"/>
                <w:b/>
                <w:bCs/>
                <w:sz w:val="20"/>
                <w:szCs w:val="20"/>
                <w:lang w:val="en-US"/>
              </w:rPr>
              <w:t>R</w:t>
            </w:r>
            <w:r w:rsidRPr="001B1A52">
              <w:rPr>
                <w:rFonts w:ascii="Calibri" w:hAnsi="Calibri" w:cs="Calibri"/>
                <w:b/>
                <w:bCs/>
                <w:sz w:val="20"/>
                <w:szCs w:val="20"/>
                <w:lang w:val="en-US"/>
              </w:rPr>
              <w:t>andom</w:t>
            </w:r>
          </w:p>
        </w:tc>
        <w:tc>
          <w:tcPr>
            <w:tcW w:w="2065" w:type="dxa"/>
            <w:vAlign w:val="center"/>
          </w:tcPr>
          <w:p w14:paraId="77705154" w14:textId="365C72BA" w:rsidR="007B5039" w:rsidRPr="0059351D" w:rsidRDefault="00340E26" w:rsidP="00625677">
            <w:pPr>
              <w:pStyle w:val="LGTdoc0"/>
              <w:spacing w:afterLines="0" w:after="0" w:line="340" w:lineRule="atLeast"/>
              <w:jc w:val="center"/>
              <w:rPr>
                <w:rFonts w:ascii="Calibri" w:hAnsi="Calibri" w:cs="Calibri"/>
                <w:sz w:val="20"/>
                <w:szCs w:val="20"/>
                <w:lang w:val="en-US"/>
              </w:rPr>
            </w:pPr>
            <w:r>
              <w:rPr>
                <w:rFonts w:ascii="Calibri" w:hAnsi="Calibri" w:cs="Calibri"/>
                <w:sz w:val="20"/>
                <w:szCs w:val="20"/>
              </w:rPr>
              <w:t>20.6</w:t>
            </w:r>
          </w:p>
        </w:tc>
      </w:tr>
      <w:tr w:rsidR="007B5039" w14:paraId="515C3BF7" w14:textId="77777777" w:rsidTr="00625677">
        <w:trPr>
          <w:jc w:val="center"/>
        </w:trPr>
        <w:tc>
          <w:tcPr>
            <w:tcW w:w="0" w:type="auto"/>
            <w:vMerge/>
            <w:vAlign w:val="center"/>
          </w:tcPr>
          <w:p w14:paraId="072B2239" w14:textId="77777777" w:rsidR="007B5039" w:rsidRDefault="007B5039" w:rsidP="00625677">
            <w:pPr>
              <w:pStyle w:val="LGTdoc0"/>
              <w:spacing w:afterLines="0" w:after="0" w:line="240" w:lineRule="auto"/>
              <w:jc w:val="center"/>
              <w:rPr>
                <w:rFonts w:ascii="Calibri" w:hAnsi="Calibri" w:cs="Calibri"/>
                <w:b/>
                <w:bCs/>
                <w:sz w:val="20"/>
                <w:szCs w:val="20"/>
                <w:lang w:val="en-US"/>
              </w:rPr>
            </w:pPr>
          </w:p>
        </w:tc>
        <w:tc>
          <w:tcPr>
            <w:tcW w:w="0" w:type="auto"/>
            <w:vMerge/>
            <w:vAlign w:val="center"/>
          </w:tcPr>
          <w:p w14:paraId="1CCC920B" w14:textId="77777777" w:rsidR="007B5039" w:rsidRPr="001B1A52" w:rsidRDefault="007B5039" w:rsidP="00625677">
            <w:pPr>
              <w:pStyle w:val="LGTdoc0"/>
              <w:spacing w:afterLines="0" w:after="0" w:line="240" w:lineRule="auto"/>
              <w:jc w:val="center"/>
              <w:rPr>
                <w:rFonts w:ascii="Calibri" w:hAnsi="Calibri" w:cs="Calibri"/>
                <w:b/>
                <w:bCs/>
                <w:sz w:val="20"/>
                <w:szCs w:val="20"/>
                <w:lang w:val="en-US"/>
              </w:rPr>
            </w:pPr>
          </w:p>
        </w:tc>
        <w:tc>
          <w:tcPr>
            <w:tcW w:w="2065" w:type="dxa"/>
            <w:vAlign w:val="center"/>
          </w:tcPr>
          <w:p w14:paraId="6F0B5F59" w14:textId="77777777" w:rsidR="007B5039" w:rsidRPr="001907FA" w:rsidRDefault="007B5039" w:rsidP="00625677">
            <w:pPr>
              <w:pStyle w:val="LGTdoc0"/>
              <w:spacing w:afterLines="0" w:after="0" w:line="340" w:lineRule="atLeast"/>
              <w:jc w:val="center"/>
              <w:rPr>
                <w:rFonts w:ascii="Calibri" w:hAnsi="Calibri" w:cs="Calibri"/>
                <w:b/>
                <w:bCs/>
                <w:color w:val="0070C0"/>
                <w:sz w:val="20"/>
                <w:szCs w:val="20"/>
              </w:rPr>
            </w:pPr>
            <w:r w:rsidRPr="001907FA">
              <w:rPr>
                <w:rFonts w:ascii="Calibri" w:hAnsi="Calibri" w:cs="Calibri" w:hint="eastAsia"/>
                <w:b/>
                <w:bCs/>
                <w:color w:val="0070C0"/>
                <w:sz w:val="20"/>
                <w:szCs w:val="20"/>
              </w:rPr>
              <w:t>0</w:t>
            </w:r>
            <w:r w:rsidRPr="001907FA">
              <w:rPr>
                <w:rFonts w:ascii="Calibri" w:hAnsi="Calibri" w:cs="Calibri"/>
                <w:b/>
                <w:bCs/>
                <w:color w:val="0070C0"/>
                <w:sz w:val="20"/>
                <w:szCs w:val="20"/>
              </w:rPr>
              <w:t>.0 % (reference)</w:t>
            </w:r>
          </w:p>
        </w:tc>
      </w:tr>
      <w:tr w:rsidR="00340E26" w14:paraId="61FF8400" w14:textId="77777777" w:rsidTr="00625677">
        <w:trPr>
          <w:jc w:val="center"/>
        </w:trPr>
        <w:tc>
          <w:tcPr>
            <w:tcW w:w="0" w:type="auto"/>
            <w:vMerge w:val="restart"/>
            <w:vAlign w:val="center"/>
          </w:tcPr>
          <w:p w14:paraId="2ADF3A6F" w14:textId="665FAD89" w:rsidR="00340E26" w:rsidRDefault="00340E26" w:rsidP="007B5039">
            <w:pPr>
              <w:pStyle w:val="LGTdoc0"/>
              <w:spacing w:afterLines="0" w:after="0" w:line="240" w:lineRule="auto"/>
              <w:jc w:val="center"/>
              <w:rPr>
                <w:rFonts w:ascii="Calibri" w:hAnsi="Calibri" w:cs="Calibri"/>
                <w:b/>
                <w:bCs/>
                <w:sz w:val="20"/>
                <w:szCs w:val="20"/>
                <w:lang w:val="en-US"/>
              </w:rPr>
            </w:pPr>
            <w:r>
              <w:rPr>
                <w:rFonts w:ascii="Calibri" w:hAnsi="Calibri" w:cs="Calibri" w:hint="eastAsia"/>
                <w:b/>
                <w:bCs/>
                <w:sz w:val="20"/>
                <w:szCs w:val="20"/>
                <w:lang w:val="en-US"/>
              </w:rPr>
              <w:t>D</w:t>
            </w:r>
            <w:r>
              <w:rPr>
                <w:rFonts w:ascii="Calibri" w:hAnsi="Calibri" w:cs="Calibri"/>
                <w:b/>
                <w:bCs/>
                <w:sz w:val="20"/>
                <w:szCs w:val="20"/>
                <w:lang w:val="en-US"/>
              </w:rPr>
              <w:t>ir</w:t>
            </w:r>
            <w:r w:rsidR="000D4ADE">
              <w:rPr>
                <w:rFonts w:ascii="Calibri" w:hAnsi="Calibri" w:cs="Calibri"/>
                <w:b/>
                <w:bCs/>
                <w:sz w:val="20"/>
                <w:szCs w:val="20"/>
                <w:lang w:val="en-US"/>
              </w:rPr>
              <w:t>-</w:t>
            </w:r>
            <w:r>
              <w:rPr>
                <w:rFonts w:ascii="Calibri" w:hAnsi="Calibri" w:cs="Calibri"/>
                <w:b/>
                <w:bCs/>
                <w:sz w:val="20"/>
                <w:szCs w:val="20"/>
                <w:lang w:val="en-US"/>
              </w:rPr>
              <w:t>to</w:t>
            </w:r>
            <w:r w:rsidR="000D4ADE">
              <w:rPr>
                <w:rFonts w:ascii="Calibri" w:hAnsi="Calibri" w:cs="Calibri"/>
                <w:b/>
                <w:bCs/>
                <w:sz w:val="20"/>
                <w:szCs w:val="20"/>
                <w:lang w:val="en-US"/>
              </w:rPr>
              <w:t>-</w:t>
            </w:r>
            <w:r>
              <w:rPr>
                <w:rFonts w:ascii="Calibri" w:hAnsi="Calibri" w:cs="Calibri"/>
                <w:b/>
                <w:bCs/>
                <w:sz w:val="20"/>
                <w:szCs w:val="20"/>
                <w:lang w:val="en-US"/>
              </w:rPr>
              <w:t>Omni</w:t>
            </w:r>
          </w:p>
        </w:tc>
        <w:tc>
          <w:tcPr>
            <w:tcW w:w="0" w:type="auto"/>
            <w:vMerge w:val="restart"/>
            <w:vAlign w:val="center"/>
          </w:tcPr>
          <w:p w14:paraId="50D181B9" w14:textId="087B9979" w:rsidR="00340E26" w:rsidRDefault="00340E26" w:rsidP="007B5039">
            <w:pPr>
              <w:pStyle w:val="LGTdoc0"/>
              <w:spacing w:afterLines="0" w:after="0" w:line="240" w:lineRule="auto"/>
              <w:jc w:val="center"/>
              <w:rPr>
                <w:rFonts w:ascii="Calibri" w:hAnsi="Calibri" w:cs="Calibri"/>
                <w:sz w:val="20"/>
                <w:szCs w:val="20"/>
                <w:lang w:val="en-US"/>
              </w:rPr>
            </w:pPr>
            <w:r w:rsidRPr="001B1A52">
              <w:rPr>
                <w:rFonts w:ascii="Calibri" w:hAnsi="Calibri" w:cs="Calibri" w:hint="eastAsia"/>
                <w:b/>
                <w:bCs/>
                <w:sz w:val="20"/>
                <w:szCs w:val="20"/>
                <w:lang w:val="en-US"/>
              </w:rPr>
              <w:t>R</w:t>
            </w:r>
            <w:r w:rsidRPr="001B1A52">
              <w:rPr>
                <w:rFonts w:ascii="Calibri" w:hAnsi="Calibri" w:cs="Calibri"/>
                <w:b/>
                <w:bCs/>
                <w:sz w:val="20"/>
                <w:szCs w:val="20"/>
                <w:lang w:val="en-US"/>
              </w:rPr>
              <w:t>andom</w:t>
            </w:r>
          </w:p>
        </w:tc>
        <w:tc>
          <w:tcPr>
            <w:tcW w:w="2065" w:type="dxa"/>
            <w:vAlign w:val="center"/>
          </w:tcPr>
          <w:p w14:paraId="106A8867" w14:textId="44065669" w:rsidR="00340E26" w:rsidRPr="00094107" w:rsidRDefault="00340E26" w:rsidP="007B5039">
            <w:pPr>
              <w:pStyle w:val="LGTdoc0"/>
              <w:spacing w:afterLines="0" w:after="0" w:line="340" w:lineRule="atLeast"/>
              <w:jc w:val="center"/>
              <w:rPr>
                <w:rFonts w:ascii="Calibri" w:hAnsi="Calibri" w:cs="Calibri"/>
                <w:sz w:val="20"/>
                <w:szCs w:val="20"/>
              </w:rPr>
            </w:pPr>
            <w:r>
              <w:rPr>
                <w:rFonts w:ascii="Calibri" w:hAnsi="Calibri" w:cs="Calibri" w:hint="eastAsia"/>
                <w:sz w:val="20"/>
                <w:szCs w:val="20"/>
              </w:rPr>
              <w:t>2</w:t>
            </w:r>
            <w:r>
              <w:rPr>
                <w:rFonts w:ascii="Calibri" w:hAnsi="Calibri" w:cs="Calibri"/>
                <w:sz w:val="20"/>
                <w:szCs w:val="20"/>
              </w:rPr>
              <w:t>2.0</w:t>
            </w:r>
          </w:p>
        </w:tc>
      </w:tr>
      <w:tr w:rsidR="00340E26" w14:paraId="5C0A4F8A" w14:textId="77777777" w:rsidTr="00625677">
        <w:trPr>
          <w:jc w:val="center"/>
        </w:trPr>
        <w:tc>
          <w:tcPr>
            <w:tcW w:w="0" w:type="auto"/>
            <w:vMerge/>
            <w:vAlign w:val="center"/>
          </w:tcPr>
          <w:p w14:paraId="34C7665E" w14:textId="77777777" w:rsidR="00340E26" w:rsidRDefault="00340E26" w:rsidP="007B5039">
            <w:pPr>
              <w:pStyle w:val="LGTdoc0"/>
              <w:spacing w:afterLines="0" w:after="0" w:line="240" w:lineRule="auto"/>
              <w:jc w:val="center"/>
              <w:rPr>
                <w:rFonts w:ascii="Calibri" w:hAnsi="Calibri" w:cs="Calibri"/>
                <w:b/>
                <w:bCs/>
                <w:sz w:val="20"/>
                <w:szCs w:val="20"/>
                <w:lang w:val="en-US"/>
              </w:rPr>
            </w:pPr>
          </w:p>
        </w:tc>
        <w:tc>
          <w:tcPr>
            <w:tcW w:w="0" w:type="auto"/>
            <w:vMerge/>
            <w:vAlign w:val="center"/>
          </w:tcPr>
          <w:p w14:paraId="60AEEC27" w14:textId="77777777" w:rsidR="00340E26" w:rsidRDefault="00340E26" w:rsidP="007B5039">
            <w:pPr>
              <w:pStyle w:val="LGTdoc0"/>
              <w:spacing w:afterLines="0" w:after="0" w:line="240" w:lineRule="auto"/>
              <w:jc w:val="center"/>
              <w:rPr>
                <w:rFonts w:ascii="Calibri" w:hAnsi="Calibri" w:cs="Calibri"/>
                <w:sz w:val="20"/>
                <w:szCs w:val="20"/>
                <w:lang w:val="en-US"/>
              </w:rPr>
            </w:pPr>
          </w:p>
        </w:tc>
        <w:tc>
          <w:tcPr>
            <w:tcW w:w="2065" w:type="dxa"/>
            <w:vAlign w:val="center"/>
          </w:tcPr>
          <w:p w14:paraId="31A6835D" w14:textId="6F50EB28" w:rsidR="00340E26" w:rsidRPr="00094107" w:rsidRDefault="00B73764" w:rsidP="007B5039">
            <w:pPr>
              <w:pStyle w:val="LGTdoc0"/>
              <w:spacing w:afterLines="0" w:after="0" w:line="340" w:lineRule="atLeast"/>
              <w:jc w:val="center"/>
              <w:rPr>
                <w:rFonts w:ascii="Calibri" w:hAnsi="Calibri" w:cs="Calibri"/>
                <w:b/>
                <w:bCs/>
                <w:sz w:val="20"/>
                <w:szCs w:val="20"/>
              </w:rPr>
            </w:pPr>
            <w:r w:rsidRPr="00094107">
              <w:rPr>
                <w:rFonts w:ascii="Calibri" w:hAnsi="Calibri" w:cs="Calibri" w:hint="eastAsia"/>
                <w:b/>
                <w:bCs/>
                <w:color w:val="FF0000"/>
                <w:sz w:val="20"/>
                <w:szCs w:val="20"/>
              </w:rPr>
              <w:t>+</w:t>
            </w:r>
            <w:r w:rsidRPr="00094107">
              <w:rPr>
                <w:rFonts w:ascii="Calibri" w:hAnsi="Calibri" w:cs="Calibri"/>
                <w:b/>
                <w:bCs/>
                <w:color w:val="FF0000"/>
                <w:sz w:val="20"/>
                <w:szCs w:val="20"/>
              </w:rPr>
              <w:t xml:space="preserve"> 6.8 %</w:t>
            </w:r>
          </w:p>
        </w:tc>
      </w:tr>
      <w:tr w:rsidR="00340E26" w14:paraId="36AF6D59" w14:textId="77777777" w:rsidTr="00625677">
        <w:trPr>
          <w:jc w:val="center"/>
        </w:trPr>
        <w:tc>
          <w:tcPr>
            <w:tcW w:w="0" w:type="auto"/>
            <w:vMerge w:val="restart"/>
            <w:vAlign w:val="center"/>
          </w:tcPr>
          <w:p w14:paraId="2046AB1C" w14:textId="59AF8F57" w:rsidR="00340E26" w:rsidRDefault="00340E26" w:rsidP="007B5039">
            <w:pPr>
              <w:pStyle w:val="LGTdoc0"/>
              <w:spacing w:afterLines="0" w:after="0" w:line="240" w:lineRule="auto"/>
              <w:jc w:val="center"/>
              <w:rPr>
                <w:rFonts w:ascii="Calibri" w:hAnsi="Calibri" w:cs="Calibri"/>
                <w:b/>
                <w:bCs/>
                <w:sz w:val="20"/>
                <w:szCs w:val="20"/>
                <w:lang w:val="en-US"/>
              </w:rPr>
            </w:pPr>
            <w:r>
              <w:rPr>
                <w:rFonts w:ascii="Calibri" w:hAnsi="Calibri" w:cs="Calibri" w:hint="eastAsia"/>
                <w:b/>
                <w:bCs/>
                <w:sz w:val="20"/>
                <w:szCs w:val="20"/>
                <w:lang w:val="en-US"/>
              </w:rPr>
              <w:t>D</w:t>
            </w:r>
            <w:r>
              <w:rPr>
                <w:rFonts w:ascii="Calibri" w:hAnsi="Calibri" w:cs="Calibri"/>
                <w:b/>
                <w:bCs/>
                <w:sz w:val="20"/>
                <w:szCs w:val="20"/>
                <w:lang w:val="en-US"/>
              </w:rPr>
              <w:t>ir</w:t>
            </w:r>
            <w:r w:rsidR="000D4ADE">
              <w:rPr>
                <w:rFonts w:ascii="Calibri" w:hAnsi="Calibri" w:cs="Calibri"/>
                <w:b/>
                <w:bCs/>
                <w:sz w:val="20"/>
                <w:szCs w:val="20"/>
                <w:lang w:val="en-US"/>
              </w:rPr>
              <w:t>-</w:t>
            </w:r>
            <w:r>
              <w:rPr>
                <w:rFonts w:ascii="Calibri" w:hAnsi="Calibri" w:cs="Calibri"/>
                <w:b/>
                <w:bCs/>
                <w:sz w:val="20"/>
                <w:szCs w:val="20"/>
                <w:lang w:val="en-US"/>
              </w:rPr>
              <w:t>to</w:t>
            </w:r>
            <w:r w:rsidR="000D4ADE">
              <w:rPr>
                <w:rFonts w:ascii="Calibri" w:hAnsi="Calibri" w:cs="Calibri"/>
                <w:b/>
                <w:bCs/>
                <w:sz w:val="20"/>
                <w:szCs w:val="20"/>
                <w:lang w:val="en-US"/>
              </w:rPr>
              <w:t>-</w:t>
            </w:r>
            <w:r>
              <w:rPr>
                <w:rFonts w:ascii="Calibri" w:hAnsi="Calibri" w:cs="Calibri"/>
                <w:b/>
                <w:bCs/>
                <w:sz w:val="20"/>
                <w:szCs w:val="20"/>
                <w:lang w:val="en-US"/>
              </w:rPr>
              <w:t>Dir</w:t>
            </w:r>
          </w:p>
        </w:tc>
        <w:tc>
          <w:tcPr>
            <w:tcW w:w="0" w:type="auto"/>
            <w:vMerge w:val="restart"/>
            <w:vAlign w:val="center"/>
          </w:tcPr>
          <w:p w14:paraId="521F1D39" w14:textId="2558C243" w:rsidR="00340E26" w:rsidRDefault="00340E26" w:rsidP="007B5039">
            <w:pPr>
              <w:pStyle w:val="LGTdoc0"/>
              <w:spacing w:afterLines="0" w:after="0" w:line="240" w:lineRule="auto"/>
              <w:jc w:val="center"/>
              <w:rPr>
                <w:rFonts w:ascii="Calibri" w:hAnsi="Calibri" w:cs="Calibri"/>
                <w:sz w:val="20"/>
                <w:szCs w:val="20"/>
                <w:lang w:val="en-US"/>
              </w:rPr>
            </w:pPr>
            <w:r w:rsidRPr="001B1A52">
              <w:rPr>
                <w:rFonts w:ascii="Calibri" w:hAnsi="Calibri" w:cs="Calibri" w:hint="eastAsia"/>
                <w:b/>
                <w:bCs/>
                <w:sz w:val="20"/>
                <w:szCs w:val="20"/>
                <w:lang w:val="en-US"/>
              </w:rPr>
              <w:t>R</w:t>
            </w:r>
            <w:r w:rsidRPr="001B1A52">
              <w:rPr>
                <w:rFonts w:ascii="Calibri" w:hAnsi="Calibri" w:cs="Calibri"/>
                <w:b/>
                <w:bCs/>
                <w:sz w:val="20"/>
                <w:szCs w:val="20"/>
                <w:lang w:val="en-US"/>
              </w:rPr>
              <w:t>andom</w:t>
            </w:r>
          </w:p>
        </w:tc>
        <w:tc>
          <w:tcPr>
            <w:tcW w:w="2065" w:type="dxa"/>
            <w:vAlign w:val="center"/>
          </w:tcPr>
          <w:p w14:paraId="0EB0FB90" w14:textId="55B597C7" w:rsidR="00340E26" w:rsidRPr="00094107" w:rsidRDefault="00340E26" w:rsidP="007B5039">
            <w:pPr>
              <w:pStyle w:val="LGTdoc0"/>
              <w:spacing w:afterLines="0" w:after="0" w:line="340" w:lineRule="atLeast"/>
              <w:jc w:val="center"/>
              <w:rPr>
                <w:rFonts w:ascii="Calibri" w:hAnsi="Calibri" w:cs="Calibri"/>
                <w:sz w:val="20"/>
                <w:szCs w:val="20"/>
              </w:rPr>
            </w:pPr>
            <w:r w:rsidRPr="00926C40">
              <w:rPr>
                <w:rFonts w:ascii="Calibri" w:hAnsi="Calibri" w:cs="Calibri"/>
                <w:sz w:val="20"/>
                <w:szCs w:val="20"/>
              </w:rPr>
              <w:t>24.6</w:t>
            </w:r>
          </w:p>
        </w:tc>
      </w:tr>
      <w:tr w:rsidR="00340E26" w14:paraId="0C8BC974" w14:textId="77777777" w:rsidTr="00625677">
        <w:trPr>
          <w:jc w:val="center"/>
        </w:trPr>
        <w:tc>
          <w:tcPr>
            <w:tcW w:w="0" w:type="auto"/>
            <w:vMerge/>
            <w:vAlign w:val="center"/>
          </w:tcPr>
          <w:p w14:paraId="69F2F35E" w14:textId="77777777" w:rsidR="00340E26" w:rsidRDefault="00340E26" w:rsidP="007B5039">
            <w:pPr>
              <w:pStyle w:val="LGTdoc0"/>
              <w:spacing w:afterLines="0" w:after="0" w:line="240" w:lineRule="auto"/>
              <w:jc w:val="center"/>
              <w:rPr>
                <w:rFonts w:ascii="Calibri" w:hAnsi="Calibri" w:cs="Calibri"/>
                <w:b/>
                <w:bCs/>
                <w:sz w:val="20"/>
                <w:szCs w:val="20"/>
                <w:lang w:val="en-US"/>
              </w:rPr>
            </w:pPr>
          </w:p>
        </w:tc>
        <w:tc>
          <w:tcPr>
            <w:tcW w:w="0" w:type="auto"/>
            <w:vMerge/>
            <w:vAlign w:val="center"/>
          </w:tcPr>
          <w:p w14:paraId="286F46CD" w14:textId="77777777" w:rsidR="00340E26" w:rsidRDefault="00340E26" w:rsidP="007B5039">
            <w:pPr>
              <w:pStyle w:val="LGTdoc0"/>
              <w:spacing w:afterLines="0" w:after="0" w:line="240" w:lineRule="auto"/>
              <w:jc w:val="center"/>
              <w:rPr>
                <w:rFonts w:ascii="Calibri" w:hAnsi="Calibri" w:cs="Calibri"/>
                <w:sz w:val="20"/>
                <w:szCs w:val="20"/>
                <w:lang w:val="en-US"/>
              </w:rPr>
            </w:pPr>
          </w:p>
        </w:tc>
        <w:tc>
          <w:tcPr>
            <w:tcW w:w="2065" w:type="dxa"/>
            <w:vAlign w:val="center"/>
          </w:tcPr>
          <w:p w14:paraId="4FFBDE4B" w14:textId="774DB653" w:rsidR="00340E26" w:rsidRPr="001907FA" w:rsidRDefault="00B73764" w:rsidP="007B5039">
            <w:pPr>
              <w:pStyle w:val="LGTdoc0"/>
              <w:spacing w:afterLines="0" w:after="0" w:line="340" w:lineRule="atLeast"/>
              <w:jc w:val="center"/>
              <w:rPr>
                <w:rFonts w:ascii="Calibri" w:hAnsi="Calibri" w:cs="Calibri"/>
                <w:b/>
                <w:bCs/>
                <w:color w:val="FF0000"/>
                <w:sz w:val="20"/>
                <w:szCs w:val="20"/>
              </w:rPr>
            </w:pPr>
            <w:r w:rsidRPr="00625677">
              <w:rPr>
                <w:rFonts w:ascii="Calibri" w:hAnsi="Calibri" w:cs="Calibri" w:hint="eastAsia"/>
                <w:b/>
                <w:bCs/>
                <w:color w:val="FF0000"/>
                <w:sz w:val="20"/>
                <w:szCs w:val="20"/>
              </w:rPr>
              <w:t>+</w:t>
            </w:r>
            <w:r>
              <w:rPr>
                <w:rFonts w:ascii="Calibri" w:hAnsi="Calibri" w:cs="Calibri"/>
                <w:b/>
                <w:bCs/>
                <w:color w:val="FF0000"/>
                <w:sz w:val="20"/>
                <w:szCs w:val="20"/>
              </w:rPr>
              <w:t xml:space="preserve"> 19.4</w:t>
            </w:r>
            <w:r w:rsidRPr="00625677">
              <w:rPr>
                <w:rFonts w:ascii="Calibri" w:hAnsi="Calibri" w:cs="Calibri"/>
                <w:b/>
                <w:bCs/>
                <w:color w:val="FF0000"/>
                <w:sz w:val="20"/>
                <w:szCs w:val="20"/>
              </w:rPr>
              <w:t xml:space="preserve"> %</w:t>
            </w:r>
          </w:p>
        </w:tc>
      </w:tr>
    </w:tbl>
    <w:p w14:paraId="72839E2E" w14:textId="77777777" w:rsidR="00A71C9F" w:rsidRDefault="00A71C9F" w:rsidP="0035640D">
      <w:pPr>
        <w:pStyle w:val="LGTdoc0"/>
        <w:spacing w:afterLines="0" w:after="0" w:line="240" w:lineRule="auto"/>
        <w:rPr>
          <w:rFonts w:ascii="Calibri" w:hAnsi="Calibri" w:cs="Calibri"/>
          <w:szCs w:val="22"/>
          <w:lang w:val="en-US"/>
        </w:rPr>
      </w:pPr>
    </w:p>
    <w:p w14:paraId="32572707" w14:textId="12A0B4D4" w:rsidR="00A71C9F" w:rsidRPr="00E11C92" w:rsidRDefault="00A71C9F" w:rsidP="00A71C9F">
      <w:pPr>
        <w:pStyle w:val="LGTdoc0"/>
        <w:spacing w:afterLines="0" w:after="0" w:line="240" w:lineRule="auto"/>
        <w:rPr>
          <w:rFonts w:ascii="Calibri" w:hAnsi="Calibri" w:cs="Calibri"/>
          <w:szCs w:val="22"/>
        </w:rPr>
      </w:pPr>
      <w:r>
        <w:rPr>
          <w:rFonts w:ascii="Calibri" w:hAnsi="Calibri" w:cs="Calibri"/>
          <w:b/>
          <w:i/>
          <w:szCs w:val="22"/>
        </w:rPr>
        <w:t xml:space="preserve">Observation 11: </w:t>
      </w:r>
      <w:r w:rsidR="008B4C48">
        <w:rPr>
          <w:rFonts w:ascii="Calibri" w:hAnsi="Calibri" w:cs="Calibri"/>
          <w:b/>
          <w:i/>
          <w:szCs w:val="22"/>
        </w:rPr>
        <w:t xml:space="preserve">In </w:t>
      </w:r>
      <w:r w:rsidR="007B7977">
        <w:rPr>
          <w:rFonts w:ascii="Calibri" w:hAnsi="Calibri" w:cs="Calibri"/>
          <w:b/>
          <w:i/>
          <w:szCs w:val="22"/>
        </w:rPr>
        <w:t>FR2 SL</w:t>
      </w:r>
      <w:r w:rsidR="00D60B84">
        <w:rPr>
          <w:rFonts w:ascii="Calibri" w:hAnsi="Calibri" w:cs="Calibri"/>
          <w:b/>
          <w:i/>
          <w:szCs w:val="22"/>
        </w:rPr>
        <w:t xml:space="preserve">, </w:t>
      </w:r>
      <w:r w:rsidR="0068193E">
        <w:rPr>
          <w:rFonts w:ascii="Calibri" w:hAnsi="Calibri" w:cs="Calibri"/>
          <w:b/>
          <w:i/>
          <w:szCs w:val="22"/>
        </w:rPr>
        <w:t>the d</w:t>
      </w:r>
      <w:r w:rsidR="00D91A6B">
        <w:rPr>
          <w:rFonts w:ascii="Calibri" w:hAnsi="Calibri" w:cs="Calibri"/>
          <w:b/>
          <w:i/>
          <w:szCs w:val="22"/>
        </w:rPr>
        <w:t xml:space="preserve">irectional antenna </w:t>
      </w:r>
      <w:r w:rsidR="0047227B">
        <w:rPr>
          <w:rFonts w:ascii="Calibri" w:hAnsi="Calibri" w:cs="Calibri"/>
          <w:b/>
          <w:i/>
          <w:szCs w:val="22"/>
        </w:rPr>
        <w:t>configuration</w:t>
      </w:r>
      <w:r w:rsidR="00D56E76">
        <w:rPr>
          <w:rFonts w:ascii="Calibri" w:hAnsi="Calibri" w:cs="Calibri"/>
          <w:b/>
          <w:i/>
          <w:szCs w:val="22"/>
        </w:rPr>
        <w:t>(s)</w:t>
      </w:r>
      <w:r w:rsidR="0047227B">
        <w:rPr>
          <w:rFonts w:ascii="Calibri" w:hAnsi="Calibri" w:cs="Calibri"/>
          <w:b/>
          <w:i/>
          <w:szCs w:val="22"/>
        </w:rPr>
        <w:t xml:space="preserve"> </w:t>
      </w:r>
      <w:r w:rsidR="007B7977">
        <w:rPr>
          <w:rFonts w:ascii="Calibri" w:hAnsi="Calibri" w:cs="Calibri"/>
          <w:b/>
          <w:i/>
          <w:szCs w:val="22"/>
        </w:rPr>
        <w:t>can improve</w:t>
      </w:r>
      <w:r w:rsidR="00E0573A">
        <w:rPr>
          <w:rFonts w:ascii="Calibri" w:hAnsi="Calibri" w:cs="Calibri"/>
          <w:b/>
          <w:i/>
          <w:szCs w:val="22"/>
        </w:rPr>
        <w:t xml:space="preserve"> the</w:t>
      </w:r>
      <w:r w:rsidR="007B7977">
        <w:rPr>
          <w:rFonts w:ascii="Calibri" w:hAnsi="Calibri" w:cs="Calibri"/>
          <w:b/>
          <w:i/>
          <w:szCs w:val="22"/>
        </w:rPr>
        <w:t xml:space="preserve"> UPT performance</w:t>
      </w:r>
      <w:r w:rsidR="00BA69C2">
        <w:rPr>
          <w:rFonts w:ascii="Calibri" w:hAnsi="Calibri" w:cs="Calibri"/>
          <w:b/>
          <w:i/>
          <w:szCs w:val="22"/>
        </w:rPr>
        <w:t xml:space="preserve"> compared to the omni-directional antenna configuration.</w:t>
      </w:r>
    </w:p>
    <w:p w14:paraId="7E429F13" w14:textId="77777777" w:rsidR="00A71C9F" w:rsidRDefault="00A71C9F" w:rsidP="0035640D">
      <w:pPr>
        <w:pStyle w:val="LGTdoc0"/>
        <w:spacing w:afterLines="0" w:after="0" w:line="240" w:lineRule="auto"/>
        <w:rPr>
          <w:rFonts w:ascii="Calibri" w:hAnsi="Calibri" w:cs="Calibri"/>
          <w:szCs w:val="22"/>
          <w:lang w:val="en-US"/>
        </w:rPr>
      </w:pPr>
    </w:p>
    <w:p w14:paraId="582D6AC4" w14:textId="14DD0697" w:rsidR="001D48CB" w:rsidRDefault="001907FA" w:rsidP="00F44E05">
      <w:pPr>
        <w:pStyle w:val="LGTdoc0"/>
        <w:spacing w:afterLines="0" w:after="0" w:line="240" w:lineRule="auto"/>
        <w:ind w:firstLine="425"/>
        <w:rPr>
          <w:rFonts w:ascii="Calibri" w:hAnsi="Calibri" w:cs="Calibri"/>
          <w:szCs w:val="22"/>
          <w:lang w:val="en-US"/>
        </w:rPr>
      </w:pPr>
      <w:r w:rsidRPr="001907FA">
        <w:rPr>
          <w:rFonts w:ascii="Calibri" w:hAnsi="Calibri" w:cs="Calibri"/>
          <w:szCs w:val="22"/>
          <w:lang w:val="en-US"/>
        </w:rPr>
        <w:t xml:space="preserve">Table </w:t>
      </w:r>
      <w:r>
        <w:rPr>
          <w:rFonts w:ascii="Calibri" w:hAnsi="Calibri" w:cs="Calibri"/>
          <w:szCs w:val="22"/>
          <w:lang w:val="en-US"/>
        </w:rPr>
        <w:t>2</w:t>
      </w:r>
      <w:r w:rsidRPr="001907FA">
        <w:rPr>
          <w:rFonts w:ascii="Calibri" w:hAnsi="Calibri" w:cs="Calibri"/>
          <w:szCs w:val="22"/>
          <w:lang w:val="en-US"/>
        </w:rPr>
        <w:t xml:space="preserve"> below shows the results of comparing UPT between random selection and </w:t>
      </w:r>
      <w:r w:rsidR="007B3558">
        <w:rPr>
          <w:rFonts w:ascii="Calibri" w:hAnsi="Calibri" w:cs="Calibri"/>
          <w:szCs w:val="22"/>
          <w:lang w:val="en-US"/>
        </w:rPr>
        <w:t>sensing-based resource selection</w:t>
      </w:r>
      <w:r w:rsidRPr="001907FA">
        <w:rPr>
          <w:rFonts w:ascii="Calibri" w:hAnsi="Calibri" w:cs="Calibri"/>
          <w:szCs w:val="22"/>
          <w:lang w:val="en-US"/>
        </w:rPr>
        <w:t xml:space="preserve"> when the antenna configuration is directional to directional</w:t>
      </w:r>
      <w:r w:rsidR="00075439">
        <w:rPr>
          <w:rFonts w:ascii="Calibri" w:hAnsi="Calibri" w:cs="Calibri"/>
          <w:szCs w:val="22"/>
          <w:lang w:val="en-US"/>
        </w:rPr>
        <w:t xml:space="preserve"> (</w:t>
      </w:r>
      <w:r w:rsidR="00750968">
        <w:rPr>
          <w:rFonts w:ascii="Calibri" w:hAnsi="Calibri" w:cs="Calibri"/>
          <w:szCs w:val="22"/>
          <w:lang w:val="en-US"/>
        </w:rPr>
        <w:t xml:space="preserve">e.g., </w:t>
      </w:r>
      <w:r w:rsidR="00075439">
        <w:rPr>
          <w:rFonts w:ascii="Calibri" w:hAnsi="Calibri" w:cs="Calibri"/>
          <w:szCs w:val="22"/>
          <w:lang w:val="en-US"/>
        </w:rPr>
        <w:t>Dir-to-Dir)</w:t>
      </w:r>
      <w:r w:rsidRPr="001907FA">
        <w:rPr>
          <w:rFonts w:ascii="Calibri" w:hAnsi="Calibri" w:cs="Calibri"/>
          <w:szCs w:val="22"/>
          <w:lang w:val="en-US"/>
        </w:rPr>
        <w:t>.</w:t>
      </w:r>
      <w:r w:rsidR="002F0351" w:rsidRPr="002F0351">
        <w:rPr>
          <w:rFonts w:ascii="Calibri" w:hAnsi="Calibri" w:cs="Calibri"/>
          <w:szCs w:val="22"/>
          <w:lang w:val="en-US"/>
        </w:rPr>
        <w:t xml:space="preserve"> </w:t>
      </w:r>
      <w:r w:rsidR="002B5B9F" w:rsidRPr="002B5B9F">
        <w:rPr>
          <w:rFonts w:ascii="Calibri" w:hAnsi="Calibri" w:cs="Calibri"/>
          <w:szCs w:val="22"/>
          <w:lang w:val="en-US"/>
        </w:rPr>
        <w:t xml:space="preserve">In sensing-based resource selection, directional sensing </w:t>
      </w:r>
      <w:r w:rsidR="008B783E">
        <w:rPr>
          <w:rFonts w:ascii="Calibri" w:hAnsi="Calibri" w:cs="Calibri"/>
          <w:szCs w:val="22"/>
          <w:lang w:val="en-US"/>
        </w:rPr>
        <w:t xml:space="preserve">of the UE </w:t>
      </w:r>
      <w:r w:rsidR="002B5B9F" w:rsidRPr="002B5B9F">
        <w:rPr>
          <w:rFonts w:ascii="Calibri" w:hAnsi="Calibri" w:cs="Calibri"/>
          <w:szCs w:val="22"/>
          <w:lang w:val="en-US"/>
        </w:rPr>
        <w:t xml:space="preserve">in the direction of the </w:t>
      </w:r>
      <w:r w:rsidR="00091DF2">
        <w:rPr>
          <w:rFonts w:ascii="Calibri" w:hAnsi="Calibri" w:cs="Calibri" w:hint="eastAsia"/>
          <w:szCs w:val="22"/>
          <w:lang w:val="en-US"/>
        </w:rPr>
        <w:t>T</w:t>
      </w:r>
      <w:r w:rsidR="002B5B9F" w:rsidRPr="002B5B9F">
        <w:rPr>
          <w:rFonts w:ascii="Calibri" w:hAnsi="Calibri" w:cs="Calibri"/>
          <w:szCs w:val="22"/>
          <w:lang w:val="en-US"/>
        </w:rPr>
        <w:t xml:space="preserve">X spatial filter was assumed. </w:t>
      </w:r>
      <w:r w:rsidR="002F0351" w:rsidRPr="002F0351">
        <w:rPr>
          <w:rFonts w:ascii="Calibri" w:hAnsi="Calibri" w:cs="Calibri"/>
          <w:szCs w:val="22"/>
          <w:lang w:val="en-US"/>
        </w:rPr>
        <w:t xml:space="preserve">When comparing </w:t>
      </w:r>
      <w:r w:rsidR="007B3558">
        <w:rPr>
          <w:rFonts w:ascii="Calibri" w:hAnsi="Calibri" w:cs="Calibri"/>
          <w:szCs w:val="22"/>
          <w:lang w:val="en-US"/>
        </w:rPr>
        <w:t>sensing-based resource selection</w:t>
      </w:r>
      <w:r w:rsidR="002F0351" w:rsidRPr="002F0351">
        <w:rPr>
          <w:rFonts w:ascii="Calibri" w:hAnsi="Calibri" w:cs="Calibri"/>
          <w:szCs w:val="22"/>
          <w:lang w:val="en-US"/>
        </w:rPr>
        <w:t xml:space="preserve"> to random selection, it can be seen that the mean UPT </w:t>
      </w:r>
      <w:r w:rsidR="002F0351" w:rsidRPr="00F44E05">
        <w:rPr>
          <w:rFonts w:ascii="Calibri" w:hAnsi="Calibri" w:cs="Calibri"/>
          <w:szCs w:val="22"/>
        </w:rPr>
        <w:t>has</w:t>
      </w:r>
      <w:r w:rsidR="002F0351" w:rsidRPr="002F0351">
        <w:rPr>
          <w:rFonts w:ascii="Calibri" w:hAnsi="Calibri" w:cs="Calibri"/>
          <w:szCs w:val="22"/>
          <w:lang w:val="en-US"/>
        </w:rPr>
        <w:t xml:space="preserve"> about </w:t>
      </w:r>
      <w:r w:rsidR="008917DB">
        <w:rPr>
          <w:rFonts w:ascii="Calibri" w:hAnsi="Calibri" w:cs="Calibri"/>
          <w:szCs w:val="22"/>
          <w:lang w:val="en-US"/>
        </w:rPr>
        <w:t>9.3</w:t>
      </w:r>
      <w:r w:rsidR="002F0351" w:rsidRPr="002F0351">
        <w:rPr>
          <w:rFonts w:ascii="Calibri" w:hAnsi="Calibri" w:cs="Calibri"/>
          <w:szCs w:val="22"/>
          <w:lang w:val="en-US"/>
        </w:rPr>
        <w:t xml:space="preserve">% gain, and the 5%-tile UPT has about </w:t>
      </w:r>
      <w:r w:rsidR="008917DB">
        <w:rPr>
          <w:rFonts w:ascii="Calibri" w:hAnsi="Calibri" w:cs="Calibri"/>
          <w:szCs w:val="22"/>
          <w:lang w:val="en-US"/>
        </w:rPr>
        <w:t>13.9</w:t>
      </w:r>
      <w:r w:rsidR="002F0351" w:rsidRPr="002F0351">
        <w:rPr>
          <w:rFonts w:ascii="Calibri" w:hAnsi="Calibri" w:cs="Calibri"/>
          <w:szCs w:val="22"/>
          <w:lang w:val="en-US"/>
        </w:rPr>
        <w:t xml:space="preserve">% gain. This is because it is possible to avoid interference through sensing, and indicates the need for sensing </w:t>
      </w:r>
      <w:r w:rsidR="00EB6768">
        <w:rPr>
          <w:rFonts w:ascii="Calibri" w:hAnsi="Calibri" w:cs="Calibri"/>
          <w:szCs w:val="22"/>
          <w:lang w:val="en-US"/>
        </w:rPr>
        <w:t xml:space="preserve">based resource selection </w:t>
      </w:r>
      <w:r w:rsidR="002F0351" w:rsidRPr="002F0351">
        <w:rPr>
          <w:rFonts w:ascii="Calibri" w:hAnsi="Calibri" w:cs="Calibri"/>
          <w:szCs w:val="22"/>
          <w:lang w:val="en-US"/>
        </w:rPr>
        <w:t>in FR2 SL.</w:t>
      </w:r>
    </w:p>
    <w:p w14:paraId="744237C3" w14:textId="77777777" w:rsidR="00DE1464" w:rsidRPr="001F6378" w:rsidRDefault="00DE1464" w:rsidP="0035640D">
      <w:pPr>
        <w:pStyle w:val="LGTdoc0"/>
        <w:spacing w:afterLines="0" w:after="0" w:line="240" w:lineRule="auto"/>
        <w:rPr>
          <w:rFonts w:ascii="Calibri" w:hAnsi="Calibri" w:cs="Calibri"/>
          <w:szCs w:val="22"/>
          <w:lang w:val="en-US"/>
        </w:rPr>
      </w:pPr>
    </w:p>
    <w:p w14:paraId="3BBEF7C8" w14:textId="7D82DF50" w:rsidR="003714F7" w:rsidRDefault="00535DE5" w:rsidP="00094107">
      <w:pPr>
        <w:pStyle w:val="a9"/>
        <w:keepNext/>
        <w:jc w:val="center"/>
        <w:rPr>
          <w:rFonts w:ascii="Calibri" w:hAnsi="Calibri" w:cs="Calibri"/>
          <w:szCs w:val="22"/>
          <w:lang w:val="en-US"/>
        </w:rPr>
      </w:pPr>
      <w:r w:rsidRPr="00F91DAB">
        <w:rPr>
          <w:rFonts w:ascii="Calibri" w:hAnsi="Calibri" w:cs="Calibri"/>
          <w:sz w:val="22"/>
          <w:szCs w:val="22"/>
        </w:rPr>
        <w:t xml:space="preserve">Table </w:t>
      </w:r>
      <w:r w:rsidR="001907FA">
        <w:rPr>
          <w:rFonts w:ascii="Calibri" w:hAnsi="Calibri" w:cs="Calibri"/>
          <w:sz w:val="22"/>
          <w:szCs w:val="22"/>
        </w:rPr>
        <w:t>2</w:t>
      </w:r>
      <w:r w:rsidRPr="00F91DAB">
        <w:rPr>
          <w:rFonts w:ascii="Calibri" w:hAnsi="Calibri" w:cs="Calibri"/>
          <w:sz w:val="22"/>
          <w:szCs w:val="22"/>
        </w:rPr>
        <w:t xml:space="preserve"> </w:t>
      </w:r>
      <w:r w:rsidR="00F23C53">
        <w:rPr>
          <w:rFonts w:ascii="Calibri" w:hAnsi="Calibri" w:cs="Calibri"/>
          <w:sz w:val="22"/>
          <w:szCs w:val="22"/>
        </w:rPr>
        <w:t>UPT according to scheduling</w:t>
      </w:r>
    </w:p>
    <w:tbl>
      <w:tblPr>
        <w:tblStyle w:val="aa"/>
        <w:tblW w:w="0" w:type="auto"/>
        <w:jc w:val="center"/>
        <w:tblLook w:val="04A0" w:firstRow="1" w:lastRow="0" w:firstColumn="1" w:lastColumn="0" w:noHBand="0" w:noVBand="1"/>
      </w:tblPr>
      <w:tblGrid>
        <w:gridCol w:w="1550"/>
        <w:gridCol w:w="1118"/>
        <w:gridCol w:w="2065"/>
        <w:gridCol w:w="2066"/>
      </w:tblGrid>
      <w:tr w:rsidR="003F67C0" w14:paraId="4FAF76DD" w14:textId="77777777" w:rsidTr="00625677">
        <w:trPr>
          <w:jc w:val="center"/>
        </w:trPr>
        <w:tc>
          <w:tcPr>
            <w:tcW w:w="0" w:type="auto"/>
            <w:vMerge w:val="restart"/>
            <w:vAlign w:val="center"/>
          </w:tcPr>
          <w:p w14:paraId="30EE7966" w14:textId="77777777" w:rsidR="003F67C0" w:rsidRPr="0059351D" w:rsidRDefault="003F67C0" w:rsidP="00625677">
            <w:pPr>
              <w:pStyle w:val="LGTdoc0"/>
              <w:spacing w:afterLines="0" w:after="0" w:line="240" w:lineRule="auto"/>
              <w:jc w:val="center"/>
              <w:rPr>
                <w:rFonts w:ascii="Calibri" w:hAnsi="Calibri" w:cs="Calibri"/>
                <w:b/>
                <w:bCs/>
                <w:sz w:val="20"/>
                <w:szCs w:val="20"/>
                <w:lang w:val="en-US"/>
              </w:rPr>
            </w:pPr>
            <w:r>
              <w:rPr>
                <w:rFonts w:ascii="Calibri" w:hAnsi="Calibri" w:cs="Calibri"/>
                <w:b/>
                <w:sz w:val="20"/>
                <w:szCs w:val="20"/>
              </w:rPr>
              <w:t>Antenna Config.</w:t>
            </w:r>
          </w:p>
        </w:tc>
        <w:tc>
          <w:tcPr>
            <w:tcW w:w="0" w:type="auto"/>
            <w:vMerge w:val="restart"/>
            <w:vAlign w:val="center"/>
          </w:tcPr>
          <w:p w14:paraId="47B3FF18" w14:textId="77777777" w:rsidR="003F67C0" w:rsidRPr="0059351D" w:rsidRDefault="003F67C0" w:rsidP="00625677">
            <w:pPr>
              <w:pStyle w:val="LGTdoc0"/>
              <w:spacing w:afterLines="0" w:after="0" w:line="240" w:lineRule="auto"/>
              <w:jc w:val="center"/>
              <w:rPr>
                <w:rFonts w:ascii="Calibri" w:hAnsi="Calibri" w:cs="Calibri"/>
                <w:sz w:val="20"/>
                <w:szCs w:val="20"/>
                <w:lang w:val="en-US"/>
              </w:rPr>
            </w:pPr>
            <w:r>
              <w:rPr>
                <w:rFonts w:ascii="Calibri" w:hAnsi="Calibri" w:cs="Calibri"/>
                <w:b/>
                <w:bCs/>
                <w:sz w:val="20"/>
                <w:szCs w:val="20"/>
                <w:lang w:val="en-US"/>
              </w:rPr>
              <w:t>Scheduling</w:t>
            </w:r>
          </w:p>
        </w:tc>
        <w:tc>
          <w:tcPr>
            <w:tcW w:w="4131" w:type="dxa"/>
            <w:gridSpan w:val="2"/>
            <w:vAlign w:val="center"/>
          </w:tcPr>
          <w:p w14:paraId="5F4E08AB" w14:textId="77777777" w:rsidR="003F67C0" w:rsidRPr="0059351D" w:rsidRDefault="003F67C0" w:rsidP="00DA2DD0">
            <w:pPr>
              <w:pStyle w:val="LGTdoc0"/>
              <w:spacing w:afterLines="0" w:after="0" w:line="240" w:lineRule="auto"/>
              <w:jc w:val="center"/>
              <w:rPr>
                <w:rFonts w:ascii="Calibri" w:hAnsi="Calibri" w:cs="Calibri"/>
                <w:sz w:val="20"/>
                <w:szCs w:val="20"/>
                <w:lang w:val="en-US"/>
              </w:rPr>
            </w:pPr>
            <w:r w:rsidRPr="0059351D">
              <w:rPr>
                <w:rFonts w:ascii="Calibri" w:hAnsi="Calibri" w:cs="Calibri" w:hint="eastAsia"/>
                <w:b/>
                <w:sz w:val="20"/>
                <w:szCs w:val="20"/>
              </w:rPr>
              <w:t>U</w:t>
            </w:r>
            <w:r w:rsidRPr="0059351D">
              <w:rPr>
                <w:rFonts w:ascii="Calibri" w:hAnsi="Calibri" w:cs="Calibri"/>
                <w:b/>
                <w:sz w:val="20"/>
                <w:szCs w:val="20"/>
              </w:rPr>
              <w:t>PT, Mbps</w:t>
            </w:r>
          </w:p>
        </w:tc>
      </w:tr>
      <w:tr w:rsidR="003F67C0" w14:paraId="61541883" w14:textId="77777777" w:rsidTr="00625677">
        <w:trPr>
          <w:jc w:val="center"/>
        </w:trPr>
        <w:tc>
          <w:tcPr>
            <w:tcW w:w="0" w:type="auto"/>
            <w:vMerge/>
            <w:vAlign w:val="center"/>
          </w:tcPr>
          <w:p w14:paraId="196FE7F6" w14:textId="77777777" w:rsidR="003F67C0" w:rsidRPr="0059351D" w:rsidRDefault="003F67C0" w:rsidP="00625677">
            <w:pPr>
              <w:pStyle w:val="LGTdoc0"/>
              <w:spacing w:afterLines="0" w:after="0" w:line="240" w:lineRule="auto"/>
              <w:jc w:val="center"/>
              <w:rPr>
                <w:rFonts w:ascii="Calibri" w:hAnsi="Calibri" w:cs="Calibri"/>
                <w:sz w:val="20"/>
                <w:szCs w:val="20"/>
                <w:lang w:val="en-US"/>
              </w:rPr>
            </w:pPr>
          </w:p>
        </w:tc>
        <w:tc>
          <w:tcPr>
            <w:tcW w:w="0" w:type="auto"/>
            <w:vMerge/>
            <w:vAlign w:val="center"/>
          </w:tcPr>
          <w:p w14:paraId="75227C84" w14:textId="77777777" w:rsidR="003F67C0" w:rsidRPr="0059351D" w:rsidRDefault="003F67C0" w:rsidP="00625677">
            <w:pPr>
              <w:pStyle w:val="LGTdoc0"/>
              <w:spacing w:afterLines="0" w:after="0" w:line="240" w:lineRule="auto"/>
              <w:jc w:val="center"/>
              <w:rPr>
                <w:rFonts w:ascii="Calibri" w:hAnsi="Calibri" w:cs="Calibri"/>
                <w:sz w:val="20"/>
                <w:szCs w:val="20"/>
                <w:lang w:val="en-US"/>
              </w:rPr>
            </w:pPr>
          </w:p>
        </w:tc>
        <w:tc>
          <w:tcPr>
            <w:tcW w:w="2065" w:type="dxa"/>
            <w:vAlign w:val="center"/>
          </w:tcPr>
          <w:p w14:paraId="470FBDFA" w14:textId="77777777" w:rsidR="003F67C0" w:rsidRPr="0059351D" w:rsidRDefault="003F67C0" w:rsidP="00625677">
            <w:pPr>
              <w:pStyle w:val="LGTdoc0"/>
              <w:spacing w:afterLines="0" w:after="0" w:line="340" w:lineRule="atLeast"/>
              <w:jc w:val="center"/>
              <w:rPr>
                <w:rFonts w:ascii="Calibri" w:hAnsi="Calibri" w:cs="Calibri"/>
                <w:sz w:val="20"/>
                <w:szCs w:val="20"/>
                <w:lang w:val="en-US"/>
              </w:rPr>
            </w:pPr>
            <w:r w:rsidRPr="0059351D">
              <w:rPr>
                <w:rFonts w:ascii="Calibri" w:hAnsi="Calibri" w:cs="Calibri"/>
                <w:b/>
                <w:sz w:val="20"/>
                <w:szCs w:val="20"/>
              </w:rPr>
              <w:t>Mean</w:t>
            </w:r>
          </w:p>
        </w:tc>
        <w:tc>
          <w:tcPr>
            <w:tcW w:w="2066" w:type="dxa"/>
            <w:vAlign w:val="center"/>
          </w:tcPr>
          <w:p w14:paraId="41F7FA8F" w14:textId="77777777" w:rsidR="003F67C0" w:rsidRPr="0059351D" w:rsidRDefault="003F67C0" w:rsidP="00625677">
            <w:pPr>
              <w:pStyle w:val="LGTdoc0"/>
              <w:spacing w:afterLines="0" w:after="0" w:line="340" w:lineRule="atLeast"/>
              <w:jc w:val="center"/>
              <w:rPr>
                <w:rFonts w:ascii="Calibri" w:hAnsi="Calibri" w:cs="Calibri"/>
                <w:sz w:val="20"/>
                <w:szCs w:val="20"/>
                <w:lang w:val="en-US"/>
              </w:rPr>
            </w:pPr>
            <w:r w:rsidRPr="0059351D">
              <w:rPr>
                <w:rFonts w:ascii="Calibri" w:hAnsi="Calibri" w:cs="Calibri"/>
                <w:b/>
                <w:sz w:val="20"/>
                <w:szCs w:val="20"/>
              </w:rPr>
              <w:t>5%-tile</w:t>
            </w:r>
          </w:p>
        </w:tc>
      </w:tr>
      <w:tr w:rsidR="003F67C0" w14:paraId="3DA9BBC1" w14:textId="77777777" w:rsidTr="00625677">
        <w:trPr>
          <w:jc w:val="center"/>
        </w:trPr>
        <w:tc>
          <w:tcPr>
            <w:tcW w:w="0" w:type="auto"/>
            <w:vMerge w:val="restart"/>
            <w:vAlign w:val="center"/>
          </w:tcPr>
          <w:p w14:paraId="723D4E40" w14:textId="77777777" w:rsidR="003F67C0" w:rsidRPr="0059351D" w:rsidRDefault="003F67C0" w:rsidP="00094107">
            <w:pPr>
              <w:pStyle w:val="LGTdoc0"/>
              <w:spacing w:afterLines="0" w:after="0" w:line="340" w:lineRule="atLeast"/>
              <w:jc w:val="center"/>
              <w:rPr>
                <w:rFonts w:ascii="Calibri" w:hAnsi="Calibri" w:cs="Calibri"/>
                <w:b/>
                <w:bCs/>
                <w:sz w:val="20"/>
                <w:szCs w:val="20"/>
                <w:lang w:val="en-US"/>
              </w:rPr>
            </w:pPr>
            <w:r>
              <w:rPr>
                <w:rFonts w:ascii="Calibri" w:hAnsi="Calibri" w:cs="Calibri" w:hint="eastAsia"/>
                <w:b/>
                <w:bCs/>
                <w:sz w:val="20"/>
                <w:szCs w:val="20"/>
                <w:lang w:val="en-US"/>
              </w:rPr>
              <w:t>D</w:t>
            </w:r>
            <w:r>
              <w:rPr>
                <w:rFonts w:ascii="Calibri" w:hAnsi="Calibri" w:cs="Calibri"/>
                <w:b/>
                <w:bCs/>
                <w:sz w:val="20"/>
                <w:szCs w:val="20"/>
                <w:lang w:val="en-US"/>
              </w:rPr>
              <w:t>ir to Dir</w:t>
            </w:r>
          </w:p>
        </w:tc>
        <w:tc>
          <w:tcPr>
            <w:tcW w:w="0" w:type="auto"/>
            <w:vMerge w:val="restart"/>
            <w:vAlign w:val="center"/>
          </w:tcPr>
          <w:p w14:paraId="34EFE656" w14:textId="77777777" w:rsidR="003F67C0" w:rsidRPr="001B1A52" w:rsidRDefault="003F67C0" w:rsidP="00094107">
            <w:pPr>
              <w:pStyle w:val="LGTdoc0"/>
              <w:spacing w:afterLines="0" w:after="0" w:line="340" w:lineRule="atLeast"/>
              <w:jc w:val="center"/>
              <w:rPr>
                <w:rFonts w:ascii="Calibri" w:hAnsi="Calibri" w:cs="Calibri"/>
                <w:b/>
                <w:bCs/>
                <w:sz w:val="20"/>
                <w:szCs w:val="20"/>
                <w:lang w:val="en-US"/>
              </w:rPr>
            </w:pPr>
            <w:r w:rsidRPr="001B1A52">
              <w:rPr>
                <w:rFonts w:ascii="Calibri" w:hAnsi="Calibri" w:cs="Calibri" w:hint="eastAsia"/>
                <w:b/>
                <w:bCs/>
                <w:sz w:val="20"/>
                <w:szCs w:val="20"/>
                <w:lang w:val="en-US"/>
              </w:rPr>
              <w:t>R</w:t>
            </w:r>
            <w:r w:rsidRPr="001B1A52">
              <w:rPr>
                <w:rFonts w:ascii="Calibri" w:hAnsi="Calibri" w:cs="Calibri"/>
                <w:b/>
                <w:bCs/>
                <w:sz w:val="20"/>
                <w:szCs w:val="20"/>
                <w:lang w:val="en-US"/>
              </w:rPr>
              <w:t>andom</w:t>
            </w:r>
          </w:p>
        </w:tc>
        <w:tc>
          <w:tcPr>
            <w:tcW w:w="2065" w:type="dxa"/>
            <w:vAlign w:val="center"/>
          </w:tcPr>
          <w:p w14:paraId="72643918" w14:textId="77777777" w:rsidR="003F67C0" w:rsidRPr="0059351D" w:rsidRDefault="003F67C0" w:rsidP="00D64F9E">
            <w:pPr>
              <w:pStyle w:val="LGTdoc0"/>
              <w:spacing w:afterLines="0" w:after="0" w:line="340" w:lineRule="atLeast"/>
              <w:jc w:val="center"/>
              <w:rPr>
                <w:rFonts w:ascii="Calibri" w:hAnsi="Calibri" w:cs="Calibri"/>
                <w:sz w:val="20"/>
                <w:szCs w:val="20"/>
                <w:lang w:val="en-US"/>
              </w:rPr>
            </w:pPr>
            <w:r w:rsidRPr="00926C40">
              <w:rPr>
                <w:rFonts w:ascii="Calibri" w:hAnsi="Calibri" w:cs="Calibri"/>
                <w:sz w:val="20"/>
                <w:szCs w:val="20"/>
              </w:rPr>
              <w:t>24.6</w:t>
            </w:r>
          </w:p>
        </w:tc>
        <w:tc>
          <w:tcPr>
            <w:tcW w:w="2066" w:type="dxa"/>
            <w:vAlign w:val="center"/>
          </w:tcPr>
          <w:p w14:paraId="09EF5558" w14:textId="77777777" w:rsidR="003F67C0" w:rsidRPr="0059351D" w:rsidRDefault="003F67C0" w:rsidP="00D64F9E">
            <w:pPr>
              <w:pStyle w:val="LGTdoc0"/>
              <w:spacing w:afterLines="0" w:after="0" w:line="340" w:lineRule="atLeast"/>
              <w:jc w:val="center"/>
              <w:rPr>
                <w:rFonts w:ascii="Calibri" w:hAnsi="Calibri" w:cs="Calibri"/>
                <w:sz w:val="20"/>
                <w:szCs w:val="20"/>
                <w:lang w:val="en-US"/>
              </w:rPr>
            </w:pPr>
            <w:r w:rsidRPr="00926C40">
              <w:rPr>
                <w:rFonts w:ascii="Calibri" w:hAnsi="Calibri" w:cs="Calibri"/>
                <w:sz w:val="20"/>
                <w:szCs w:val="20"/>
              </w:rPr>
              <w:t>10.8</w:t>
            </w:r>
          </w:p>
        </w:tc>
      </w:tr>
      <w:tr w:rsidR="003F67C0" w14:paraId="48F03979" w14:textId="77777777" w:rsidTr="00625677">
        <w:trPr>
          <w:jc w:val="center"/>
        </w:trPr>
        <w:tc>
          <w:tcPr>
            <w:tcW w:w="0" w:type="auto"/>
            <w:vMerge/>
            <w:vAlign w:val="center"/>
          </w:tcPr>
          <w:p w14:paraId="3394AA17" w14:textId="77777777" w:rsidR="003F67C0" w:rsidRDefault="003F67C0" w:rsidP="00106D6D">
            <w:pPr>
              <w:pStyle w:val="LGTdoc0"/>
              <w:spacing w:afterLines="0" w:after="0" w:line="340" w:lineRule="atLeast"/>
              <w:jc w:val="center"/>
              <w:rPr>
                <w:rFonts w:ascii="Calibri" w:hAnsi="Calibri" w:cs="Calibri"/>
                <w:b/>
                <w:bCs/>
                <w:sz w:val="20"/>
                <w:szCs w:val="20"/>
                <w:lang w:val="en-US"/>
              </w:rPr>
            </w:pPr>
          </w:p>
        </w:tc>
        <w:tc>
          <w:tcPr>
            <w:tcW w:w="0" w:type="auto"/>
            <w:vMerge/>
            <w:vAlign w:val="center"/>
          </w:tcPr>
          <w:p w14:paraId="694DF910" w14:textId="77777777" w:rsidR="003F67C0" w:rsidRPr="001B1A52" w:rsidRDefault="003F67C0" w:rsidP="00106D6D">
            <w:pPr>
              <w:pStyle w:val="LGTdoc0"/>
              <w:spacing w:afterLines="0" w:after="0" w:line="340" w:lineRule="atLeast"/>
              <w:jc w:val="center"/>
              <w:rPr>
                <w:rFonts w:ascii="Calibri" w:hAnsi="Calibri" w:cs="Calibri"/>
                <w:b/>
                <w:bCs/>
                <w:sz w:val="20"/>
                <w:szCs w:val="20"/>
                <w:lang w:val="en-US"/>
              </w:rPr>
            </w:pPr>
          </w:p>
        </w:tc>
        <w:tc>
          <w:tcPr>
            <w:tcW w:w="2065" w:type="dxa"/>
            <w:vAlign w:val="center"/>
          </w:tcPr>
          <w:p w14:paraId="6F58CA4E" w14:textId="77777777" w:rsidR="003F67C0" w:rsidRPr="001907FA" w:rsidRDefault="003F67C0" w:rsidP="00D64F9E">
            <w:pPr>
              <w:pStyle w:val="LGTdoc0"/>
              <w:spacing w:afterLines="0" w:after="0" w:line="340" w:lineRule="atLeast"/>
              <w:jc w:val="center"/>
              <w:rPr>
                <w:rFonts w:ascii="Calibri" w:hAnsi="Calibri" w:cs="Calibri"/>
                <w:b/>
                <w:bCs/>
                <w:color w:val="0070C0"/>
                <w:sz w:val="20"/>
                <w:szCs w:val="20"/>
              </w:rPr>
            </w:pPr>
            <w:r w:rsidRPr="001907FA">
              <w:rPr>
                <w:rFonts w:ascii="Calibri" w:hAnsi="Calibri" w:cs="Calibri" w:hint="eastAsia"/>
                <w:b/>
                <w:bCs/>
                <w:color w:val="0070C0"/>
                <w:sz w:val="20"/>
                <w:szCs w:val="20"/>
              </w:rPr>
              <w:t>0</w:t>
            </w:r>
            <w:r w:rsidRPr="001907FA">
              <w:rPr>
                <w:rFonts w:ascii="Calibri" w:hAnsi="Calibri" w:cs="Calibri"/>
                <w:b/>
                <w:bCs/>
                <w:color w:val="0070C0"/>
                <w:sz w:val="20"/>
                <w:szCs w:val="20"/>
              </w:rPr>
              <w:t>.0 % (reference)</w:t>
            </w:r>
          </w:p>
        </w:tc>
        <w:tc>
          <w:tcPr>
            <w:tcW w:w="2066" w:type="dxa"/>
            <w:vAlign w:val="center"/>
          </w:tcPr>
          <w:p w14:paraId="3C55F6F7" w14:textId="77777777" w:rsidR="003F67C0" w:rsidRPr="001907FA" w:rsidRDefault="003F67C0" w:rsidP="00D64F9E">
            <w:pPr>
              <w:pStyle w:val="LGTdoc0"/>
              <w:spacing w:afterLines="0" w:after="0" w:line="340" w:lineRule="atLeast"/>
              <w:jc w:val="center"/>
              <w:rPr>
                <w:rFonts w:ascii="Calibri" w:hAnsi="Calibri" w:cs="Calibri"/>
                <w:b/>
                <w:bCs/>
                <w:color w:val="0070C0"/>
                <w:sz w:val="20"/>
                <w:szCs w:val="20"/>
              </w:rPr>
            </w:pPr>
            <w:r w:rsidRPr="001907FA">
              <w:rPr>
                <w:rFonts w:ascii="Calibri" w:hAnsi="Calibri" w:cs="Calibri" w:hint="eastAsia"/>
                <w:b/>
                <w:bCs/>
                <w:color w:val="0070C0"/>
                <w:sz w:val="20"/>
                <w:szCs w:val="20"/>
              </w:rPr>
              <w:t>0</w:t>
            </w:r>
            <w:r w:rsidRPr="001907FA">
              <w:rPr>
                <w:rFonts w:ascii="Calibri" w:hAnsi="Calibri" w:cs="Calibri"/>
                <w:b/>
                <w:bCs/>
                <w:color w:val="0070C0"/>
                <w:sz w:val="20"/>
                <w:szCs w:val="20"/>
              </w:rPr>
              <w:t>.0 % (reference)</w:t>
            </w:r>
          </w:p>
        </w:tc>
      </w:tr>
      <w:tr w:rsidR="003F67C0" w14:paraId="738F01C9" w14:textId="77777777" w:rsidTr="00625677">
        <w:trPr>
          <w:jc w:val="center"/>
        </w:trPr>
        <w:tc>
          <w:tcPr>
            <w:tcW w:w="0" w:type="auto"/>
            <w:vMerge w:val="restart"/>
            <w:vAlign w:val="center"/>
          </w:tcPr>
          <w:p w14:paraId="42D9A555" w14:textId="77777777" w:rsidR="003F67C0" w:rsidRPr="0059351D" w:rsidRDefault="003F67C0" w:rsidP="00094107">
            <w:pPr>
              <w:pStyle w:val="LGTdoc0"/>
              <w:spacing w:afterLines="0" w:after="0" w:line="340" w:lineRule="atLeast"/>
              <w:jc w:val="center"/>
              <w:rPr>
                <w:rFonts w:ascii="Calibri" w:hAnsi="Calibri" w:cs="Calibri"/>
                <w:sz w:val="20"/>
                <w:szCs w:val="20"/>
                <w:lang w:val="en-US"/>
              </w:rPr>
            </w:pPr>
            <w:r>
              <w:rPr>
                <w:rFonts w:ascii="Calibri" w:hAnsi="Calibri" w:cs="Calibri" w:hint="eastAsia"/>
                <w:b/>
                <w:bCs/>
                <w:sz w:val="20"/>
                <w:szCs w:val="20"/>
                <w:lang w:val="en-US"/>
              </w:rPr>
              <w:t>D</w:t>
            </w:r>
            <w:r>
              <w:rPr>
                <w:rFonts w:ascii="Calibri" w:hAnsi="Calibri" w:cs="Calibri"/>
                <w:b/>
                <w:bCs/>
                <w:sz w:val="20"/>
                <w:szCs w:val="20"/>
                <w:lang w:val="en-US"/>
              </w:rPr>
              <w:t>ir to Dir</w:t>
            </w:r>
          </w:p>
        </w:tc>
        <w:tc>
          <w:tcPr>
            <w:tcW w:w="0" w:type="auto"/>
            <w:vMerge w:val="restart"/>
            <w:vAlign w:val="center"/>
          </w:tcPr>
          <w:p w14:paraId="32A88792" w14:textId="026AB47F" w:rsidR="003F67C0" w:rsidRPr="001B1A52" w:rsidRDefault="0064286B" w:rsidP="00094107">
            <w:pPr>
              <w:pStyle w:val="LGTdoc0"/>
              <w:spacing w:afterLines="0" w:after="0" w:line="340" w:lineRule="atLeast"/>
              <w:jc w:val="center"/>
              <w:rPr>
                <w:rFonts w:ascii="Calibri" w:hAnsi="Calibri" w:cs="Calibri"/>
                <w:b/>
                <w:bCs/>
                <w:sz w:val="20"/>
                <w:szCs w:val="20"/>
                <w:lang w:val="en-US"/>
              </w:rPr>
            </w:pPr>
            <w:r>
              <w:rPr>
                <w:rFonts w:ascii="Calibri" w:hAnsi="Calibri" w:cs="Calibri"/>
                <w:b/>
                <w:bCs/>
                <w:sz w:val="20"/>
                <w:szCs w:val="20"/>
                <w:lang w:val="en-US"/>
              </w:rPr>
              <w:t>Sensing</w:t>
            </w:r>
          </w:p>
        </w:tc>
        <w:tc>
          <w:tcPr>
            <w:tcW w:w="2065" w:type="dxa"/>
            <w:vAlign w:val="center"/>
          </w:tcPr>
          <w:p w14:paraId="0665AFC7" w14:textId="77777777" w:rsidR="003F67C0" w:rsidRPr="0059351D" w:rsidRDefault="003F67C0" w:rsidP="00D64F9E">
            <w:pPr>
              <w:pStyle w:val="LGTdoc0"/>
              <w:spacing w:afterLines="0" w:after="0" w:line="340" w:lineRule="atLeast"/>
              <w:jc w:val="center"/>
              <w:rPr>
                <w:rFonts w:ascii="Calibri" w:hAnsi="Calibri" w:cs="Calibri"/>
                <w:sz w:val="20"/>
                <w:szCs w:val="20"/>
                <w:lang w:val="en-US"/>
              </w:rPr>
            </w:pPr>
            <w:r w:rsidRPr="00926C40">
              <w:rPr>
                <w:rFonts w:ascii="Calibri" w:hAnsi="Calibri" w:cs="Calibri"/>
                <w:sz w:val="20"/>
                <w:szCs w:val="20"/>
              </w:rPr>
              <w:t>26.9</w:t>
            </w:r>
          </w:p>
        </w:tc>
        <w:tc>
          <w:tcPr>
            <w:tcW w:w="2066" w:type="dxa"/>
            <w:vAlign w:val="center"/>
          </w:tcPr>
          <w:p w14:paraId="06152091" w14:textId="77777777" w:rsidR="003F67C0" w:rsidRPr="0059351D" w:rsidRDefault="003F67C0" w:rsidP="00D64F9E">
            <w:pPr>
              <w:pStyle w:val="LGTdoc0"/>
              <w:spacing w:afterLines="0" w:after="0" w:line="340" w:lineRule="atLeast"/>
              <w:jc w:val="center"/>
              <w:rPr>
                <w:rFonts w:ascii="Calibri" w:hAnsi="Calibri" w:cs="Calibri"/>
                <w:sz w:val="20"/>
                <w:szCs w:val="20"/>
                <w:lang w:val="en-US"/>
              </w:rPr>
            </w:pPr>
            <w:r w:rsidRPr="00926C40">
              <w:rPr>
                <w:rFonts w:ascii="Calibri" w:hAnsi="Calibri" w:cs="Calibri"/>
                <w:sz w:val="20"/>
                <w:szCs w:val="20"/>
              </w:rPr>
              <w:t>12.3</w:t>
            </w:r>
          </w:p>
        </w:tc>
      </w:tr>
      <w:tr w:rsidR="003F67C0" w14:paraId="4615E3C0" w14:textId="77777777" w:rsidTr="00625677">
        <w:trPr>
          <w:jc w:val="center"/>
        </w:trPr>
        <w:tc>
          <w:tcPr>
            <w:tcW w:w="0" w:type="auto"/>
            <w:vMerge/>
            <w:vAlign w:val="center"/>
          </w:tcPr>
          <w:p w14:paraId="5044752E" w14:textId="77777777" w:rsidR="003F67C0" w:rsidRDefault="003F67C0" w:rsidP="00106D6D">
            <w:pPr>
              <w:pStyle w:val="LGTdoc0"/>
              <w:spacing w:afterLines="0" w:after="0" w:line="340" w:lineRule="atLeast"/>
              <w:jc w:val="center"/>
              <w:rPr>
                <w:rFonts w:ascii="Calibri" w:hAnsi="Calibri" w:cs="Calibri"/>
                <w:b/>
                <w:bCs/>
                <w:sz w:val="20"/>
                <w:szCs w:val="20"/>
                <w:lang w:val="en-US"/>
              </w:rPr>
            </w:pPr>
          </w:p>
        </w:tc>
        <w:tc>
          <w:tcPr>
            <w:tcW w:w="0" w:type="auto"/>
            <w:vMerge/>
            <w:vAlign w:val="center"/>
          </w:tcPr>
          <w:p w14:paraId="6D50349C" w14:textId="77777777" w:rsidR="003F67C0" w:rsidRDefault="003F67C0" w:rsidP="00106D6D">
            <w:pPr>
              <w:pStyle w:val="LGTdoc0"/>
              <w:spacing w:afterLines="0" w:after="0" w:line="340" w:lineRule="atLeast"/>
              <w:jc w:val="center"/>
              <w:rPr>
                <w:rFonts w:ascii="Calibri" w:hAnsi="Calibri" w:cs="Calibri"/>
                <w:sz w:val="20"/>
                <w:szCs w:val="20"/>
                <w:lang w:val="en-US"/>
              </w:rPr>
            </w:pPr>
          </w:p>
        </w:tc>
        <w:tc>
          <w:tcPr>
            <w:tcW w:w="2065" w:type="dxa"/>
            <w:vAlign w:val="center"/>
          </w:tcPr>
          <w:p w14:paraId="38FF28C7" w14:textId="19BC5414" w:rsidR="003F67C0" w:rsidRPr="001907FA" w:rsidRDefault="003F67C0" w:rsidP="00D64F9E">
            <w:pPr>
              <w:pStyle w:val="LGTdoc0"/>
              <w:spacing w:afterLines="0" w:after="0" w:line="340" w:lineRule="atLeast"/>
              <w:jc w:val="center"/>
              <w:rPr>
                <w:rFonts w:ascii="Calibri" w:hAnsi="Calibri" w:cs="Calibri"/>
                <w:b/>
                <w:bCs/>
                <w:color w:val="FF0000"/>
                <w:sz w:val="20"/>
                <w:szCs w:val="20"/>
                <w:lang w:val="en-US"/>
              </w:rPr>
            </w:pPr>
            <w:r w:rsidRPr="001907FA">
              <w:rPr>
                <w:rFonts w:ascii="Calibri" w:hAnsi="Calibri" w:cs="Calibri"/>
                <w:b/>
                <w:bCs/>
                <w:color w:val="FF0000"/>
                <w:sz w:val="20"/>
                <w:szCs w:val="20"/>
              </w:rPr>
              <w:t>+</w:t>
            </w:r>
            <w:r w:rsidR="00C024F2" w:rsidRPr="001907FA">
              <w:rPr>
                <w:rFonts w:ascii="Calibri" w:hAnsi="Calibri" w:cs="Calibri"/>
                <w:b/>
                <w:bCs/>
                <w:color w:val="FF0000"/>
                <w:sz w:val="20"/>
                <w:szCs w:val="20"/>
              </w:rPr>
              <w:t xml:space="preserve"> </w:t>
            </w:r>
            <w:r w:rsidRPr="001907FA">
              <w:rPr>
                <w:rFonts w:ascii="Calibri" w:hAnsi="Calibri" w:cs="Calibri"/>
                <w:b/>
                <w:bCs/>
                <w:color w:val="FF0000"/>
                <w:sz w:val="20"/>
                <w:szCs w:val="20"/>
              </w:rPr>
              <w:t>9.3 %</w:t>
            </w:r>
          </w:p>
        </w:tc>
        <w:tc>
          <w:tcPr>
            <w:tcW w:w="2066" w:type="dxa"/>
            <w:vAlign w:val="center"/>
          </w:tcPr>
          <w:p w14:paraId="2FCC278C" w14:textId="1CF738EE" w:rsidR="003F67C0" w:rsidRPr="001907FA" w:rsidRDefault="003F67C0" w:rsidP="00D64F9E">
            <w:pPr>
              <w:pStyle w:val="LGTdoc0"/>
              <w:spacing w:afterLines="0" w:after="0" w:line="340" w:lineRule="atLeast"/>
              <w:jc w:val="center"/>
              <w:rPr>
                <w:rFonts w:ascii="Calibri" w:hAnsi="Calibri" w:cs="Calibri"/>
                <w:b/>
                <w:bCs/>
                <w:color w:val="FF0000"/>
                <w:sz w:val="20"/>
                <w:szCs w:val="20"/>
                <w:lang w:val="en-US"/>
              </w:rPr>
            </w:pPr>
            <w:r w:rsidRPr="001907FA">
              <w:rPr>
                <w:rFonts w:ascii="Calibri" w:hAnsi="Calibri" w:cs="Calibri"/>
                <w:b/>
                <w:bCs/>
                <w:color w:val="FF0000"/>
                <w:sz w:val="20"/>
                <w:szCs w:val="20"/>
              </w:rPr>
              <w:t>+</w:t>
            </w:r>
            <w:r w:rsidR="00C024F2" w:rsidRPr="001907FA">
              <w:rPr>
                <w:rFonts w:ascii="Calibri" w:hAnsi="Calibri" w:cs="Calibri"/>
                <w:b/>
                <w:bCs/>
                <w:color w:val="FF0000"/>
                <w:sz w:val="20"/>
                <w:szCs w:val="20"/>
              </w:rPr>
              <w:t xml:space="preserve"> </w:t>
            </w:r>
            <w:r w:rsidR="00A91CDD" w:rsidRPr="001907FA">
              <w:rPr>
                <w:rFonts w:ascii="Calibri" w:hAnsi="Calibri" w:cs="Calibri"/>
                <w:b/>
                <w:bCs/>
                <w:color w:val="FF0000"/>
                <w:sz w:val="20"/>
                <w:szCs w:val="20"/>
              </w:rPr>
              <w:t>13.9</w:t>
            </w:r>
            <w:r w:rsidRPr="001907FA">
              <w:rPr>
                <w:rFonts w:ascii="Calibri" w:hAnsi="Calibri" w:cs="Calibri"/>
                <w:b/>
                <w:bCs/>
                <w:color w:val="FF0000"/>
                <w:sz w:val="20"/>
                <w:szCs w:val="20"/>
              </w:rPr>
              <w:t xml:space="preserve"> %</w:t>
            </w:r>
          </w:p>
        </w:tc>
      </w:tr>
    </w:tbl>
    <w:p w14:paraId="404C423B" w14:textId="77777777" w:rsidR="00926C40" w:rsidRDefault="00926C40" w:rsidP="0035640D">
      <w:pPr>
        <w:pStyle w:val="LGTdoc0"/>
        <w:spacing w:afterLines="0" w:after="0" w:line="240" w:lineRule="auto"/>
        <w:rPr>
          <w:rFonts w:ascii="Calibri" w:hAnsi="Calibri" w:cs="Calibri"/>
          <w:szCs w:val="22"/>
          <w:lang w:val="en-US"/>
        </w:rPr>
      </w:pPr>
    </w:p>
    <w:p w14:paraId="4B45249F" w14:textId="38B1943B" w:rsidR="008B4C48" w:rsidRPr="008B4C48" w:rsidRDefault="000D0895" w:rsidP="000D0895">
      <w:pPr>
        <w:pStyle w:val="LGTdoc0"/>
        <w:spacing w:afterLines="0" w:after="0" w:line="240" w:lineRule="auto"/>
        <w:rPr>
          <w:rFonts w:ascii="Calibri" w:hAnsi="Calibri" w:cs="Calibri"/>
          <w:szCs w:val="22"/>
        </w:rPr>
      </w:pPr>
      <w:r>
        <w:rPr>
          <w:rFonts w:ascii="Calibri" w:hAnsi="Calibri" w:cs="Calibri"/>
          <w:b/>
          <w:i/>
          <w:szCs w:val="22"/>
        </w:rPr>
        <w:lastRenderedPageBreak/>
        <w:t xml:space="preserve">Observation 12: </w:t>
      </w:r>
      <w:r w:rsidR="001154F6">
        <w:rPr>
          <w:rFonts w:ascii="Calibri" w:hAnsi="Calibri" w:cs="Calibri"/>
          <w:b/>
          <w:i/>
          <w:szCs w:val="22"/>
        </w:rPr>
        <w:t xml:space="preserve">In </w:t>
      </w:r>
      <w:r>
        <w:rPr>
          <w:rFonts w:ascii="Calibri" w:hAnsi="Calibri" w:cs="Calibri"/>
          <w:b/>
          <w:i/>
          <w:szCs w:val="22"/>
        </w:rPr>
        <w:t xml:space="preserve">FR2 SL, the </w:t>
      </w:r>
      <w:r w:rsidR="00D611EA">
        <w:rPr>
          <w:rFonts w:ascii="Calibri" w:hAnsi="Calibri" w:cs="Calibri"/>
          <w:b/>
          <w:i/>
          <w:szCs w:val="22"/>
        </w:rPr>
        <w:t xml:space="preserve">sensing-based resource selection </w:t>
      </w:r>
      <w:r w:rsidR="00866797">
        <w:rPr>
          <w:rFonts w:ascii="Calibri" w:hAnsi="Calibri" w:cs="Calibri"/>
          <w:b/>
          <w:i/>
          <w:szCs w:val="22"/>
        </w:rPr>
        <w:t>can improve the UPT performance compared to the random selection</w:t>
      </w:r>
      <w:r>
        <w:rPr>
          <w:rFonts w:ascii="Calibri" w:hAnsi="Calibri" w:cs="Calibri"/>
          <w:b/>
          <w:i/>
          <w:szCs w:val="22"/>
        </w:rPr>
        <w:t>.</w:t>
      </w:r>
    </w:p>
    <w:p w14:paraId="0E43DFD5" w14:textId="77777777" w:rsidR="00926C40" w:rsidRPr="00F97EDB" w:rsidRDefault="00926C40" w:rsidP="0035640D">
      <w:pPr>
        <w:pStyle w:val="LGTdoc0"/>
        <w:spacing w:afterLines="0" w:after="0" w:line="240" w:lineRule="auto"/>
        <w:rPr>
          <w:rFonts w:ascii="Calibri" w:hAnsi="Calibri" w:cs="Calibri"/>
          <w:szCs w:val="22"/>
          <w:lang w:val="en-US"/>
        </w:rPr>
      </w:pPr>
    </w:p>
    <w:p w14:paraId="55D90CF2" w14:textId="77777777"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14:paraId="02D28166" w14:textId="77777777" w:rsidR="00BC7B8E" w:rsidRDefault="00BC7B8E" w:rsidP="004D792A">
      <w:pPr>
        <w:pStyle w:val="LGTdoc0"/>
        <w:spacing w:afterLines="0" w:after="0" w:line="240" w:lineRule="auto"/>
        <w:ind w:firstLine="425"/>
        <w:rPr>
          <w:rFonts w:ascii="Calibri" w:hAnsi="Calibri" w:cs="Calibr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331E03">
        <w:rPr>
          <w:rFonts w:ascii="Calibri" w:hAnsi="Calibri" w:cs="Calibri" w:hint="eastAsia"/>
          <w:szCs w:val="22"/>
        </w:rPr>
        <w:t>several</w:t>
      </w:r>
      <w:r w:rsidR="00331E03">
        <w:rPr>
          <w:rFonts w:ascii="Calibri" w:hAnsi="Calibri" w:cs="Calibri"/>
          <w:szCs w:val="22"/>
        </w:rPr>
        <w:t xml:space="preserve"> </w:t>
      </w:r>
      <w:r w:rsidR="00B20E48">
        <w:rPr>
          <w:rFonts w:ascii="Calibri" w:hAnsi="Calibri" w:cs="Calibri"/>
          <w:szCs w:val="22"/>
        </w:rPr>
        <w:t>aspects</w:t>
      </w:r>
      <w:r>
        <w:rPr>
          <w:rFonts w:ascii="Calibri" w:hAnsi="Calibri" w:cs="Calibri"/>
          <w:szCs w:val="22"/>
        </w:rPr>
        <w:t xml:space="preserve"> </w:t>
      </w:r>
      <w:r w:rsidR="00C405A2">
        <w:rPr>
          <w:rFonts w:ascii="Calibri" w:hAnsi="Calibri" w:cs="Calibri" w:hint="eastAsia"/>
          <w:szCs w:val="22"/>
        </w:rPr>
        <w:t>for</w:t>
      </w:r>
      <w:r w:rsidR="00C405A2">
        <w:rPr>
          <w:rFonts w:ascii="Calibri" w:hAnsi="Calibri" w:cs="Calibri"/>
          <w:szCs w:val="22"/>
        </w:rPr>
        <w:t xml:space="preserve"> </w:t>
      </w:r>
      <w:r w:rsidR="00D91878">
        <w:rPr>
          <w:rFonts w:ascii="Calibri" w:hAnsi="Calibri" w:cs="Calibri"/>
          <w:szCs w:val="22"/>
        </w:rPr>
        <w:t xml:space="preserve">the </w:t>
      </w:r>
      <w:r w:rsidR="00C405A2">
        <w:rPr>
          <w:rFonts w:ascii="Calibri" w:hAnsi="Calibri" w:cs="Calibri" w:hint="eastAsia"/>
          <w:szCs w:val="22"/>
        </w:rPr>
        <w:t>SL</w:t>
      </w:r>
      <w:r w:rsidR="00C405A2">
        <w:rPr>
          <w:rFonts w:ascii="Calibri" w:hAnsi="Calibri" w:cs="Calibri"/>
          <w:szCs w:val="22"/>
        </w:rPr>
        <w:t xml:space="preserve"> </w:t>
      </w:r>
      <w:r w:rsidR="00C405A2" w:rsidRPr="00C405A2">
        <w:rPr>
          <w:rFonts w:ascii="Calibri" w:hAnsi="Calibri" w:cs="Calibri"/>
          <w:szCs w:val="22"/>
        </w:rPr>
        <w:t xml:space="preserve">operation on </w:t>
      </w:r>
      <w:r w:rsidR="00ED5456">
        <w:rPr>
          <w:rFonts w:ascii="Calibri" w:hAnsi="Calibri" w:cs="Calibri" w:hint="eastAsia"/>
          <w:szCs w:val="22"/>
        </w:rPr>
        <w:t>the</w:t>
      </w:r>
      <w:r w:rsidR="00ED5456">
        <w:rPr>
          <w:rFonts w:ascii="Calibri" w:hAnsi="Calibri" w:cs="Calibri"/>
          <w:szCs w:val="22"/>
        </w:rPr>
        <w:t xml:space="preserve"> </w:t>
      </w:r>
      <w:r w:rsidR="00C405A2" w:rsidRPr="00C405A2">
        <w:rPr>
          <w:rFonts w:ascii="Calibri" w:hAnsi="Calibri" w:cs="Calibri"/>
          <w:szCs w:val="22"/>
        </w:rPr>
        <w:t>FR2 licensed spectrum</w:t>
      </w:r>
      <w:r w:rsidR="00C405A2">
        <w:rPr>
          <w:rFonts w:ascii="Calibri" w:hAnsi="Calibri" w:cs="Calibri" w:hint="eastAsia"/>
          <w:szCs w:val="22"/>
        </w:rPr>
        <w:t>.</w:t>
      </w:r>
      <w:r>
        <w:rPr>
          <w:rFonts w:ascii="Calibri" w:hAnsi="Calibri" w:cs="Calibri"/>
          <w:szCs w:val="22"/>
        </w:rPr>
        <w:t xml:space="preserve"> </w:t>
      </w:r>
      <w:r w:rsidRPr="0038253B">
        <w:rPr>
          <w:rFonts w:ascii="Calibri" w:hAnsi="Calibri" w:cs="Calibri"/>
          <w:szCs w:val="22"/>
        </w:rPr>
        <w:t xml:space="preserve">The following </w:t>
      </w:r>
      <w:r w:rsidR="00D91878">
        <w:rPr>
          <w:rFonts w:ascii="Calibri" w:hAnsi="Calibri" w:cs="Calibri"/>
          <w:szCs w:val="22"/>
        </w:rPr>
        <w:t xml:space="preserve">observation and </w:t>
      </w:r>
      <w:r w:rsidRPr="0038253B">
        <w:rPr>
          <w:rFonts w:ascii="Calibri" w:hAnsi="Calibri" w:cs="Calibri"/>
          <w:szCs w:val="22"/>
        </w:rPr>
        <w:t>proposal</w:t>
      </w:r>
      <w:r>
        <w:rPr>
          <w:rFonts w:ascii="Calibri" w:hAnsi="Calibri" w:cs="Calibri"/>
          <w:szCs w:val="22"/>
        </w:rPr>
        <w:t>s</w:t>
      </w:r>
      <w:r w:rsidRPr="0038253B">
        <w:rPr>
          <w:rFonts w:ascii="Calibri" w:hAnsi="Calibri" w:cs="Calibri"/>
          <w:szCs w:val="22"/>
        </w:rPr>
        <w:t xml:space="preserve"> are given.</w:t>
      </w:r>
    </w:p>
    <w:p w14:paraId="7CEE5746" w14:textId="77777777" w:rsidR="004D792A" w:rsidRDefault="004D792A" w:rsidP="004D792A">
      <w:pPr>
        <w:pStyle w:val="LGTdoc0"/>
        <w:spacing w:afterLines="0" w:after="0" w:line="240" w:lineRule="auto"/>
        <w:rPr>
          <w:rFonts w:ascii="Calibri" w:hAnsi="Calibri" w:cs="Calibri"/>
          <w:szCs w:val="22"/>
        </w:rPr>
      </w:pPr>
    </w:p>
    <w:p w14:paraId="09E3700F" w14:textId="262C9846" w:rsidR="00B15E98" w:rsidRPr="000C619C" w:rsidRDefault="00B15E98" w:rsidP="00B15E98">
      <w:pPr>
        <w:pStyle w:val="LGTdoc0"/>
        <w:spacing w:afterLines="0" w:after="0" w:line="240" w:lineRule="auto"/>
        <w:rPr>
          <w:rFonts w:ascii="Calibri" w:hAnsi="Calibri" w:cs="Calibri"/>
          <w:b/>
          <w:i/>
          <w:szCs w:val="22"/>
        </w:rPr>
      </w:pPr>
      <w:r w:rsidRPr="000C619C">
        <w:rPr>
          <w:rFonts w:ascii="Calibri" w:hAnsi="Calibri" w:cs="Calibri"/>
          <w:b/>
          <w:i/>
          <w:szCs w:val="22"/>
        </w:rPr>
        <w:t xml:space="preserve">Observation </w:t>
      </w:r>
      <w:r w:rsidR="004D792A">
        <w:rPr>
          <w:rFonts w:ascii="Calibri" w:hAnsi="Calibri" w:cs="Calibri"/>
          <w:b/>
          <w:i/>
          <w:szCs w:val="22"/>
        </w:rPr>
        <w:t>1</w:t>
      </w:r>
      <w:r w:rsidRPr="000C619C">
        <w:rPr>
          <w:rFonts w:ascii="Calibri" w:hAnsi="Calibri" w:cs="Calibri"/>
          <w:b/>
          <w:i/>
          <w:szCs w:val="22"/>
        </w:rPr>
        <w:t xml:space="preserve">: </w:t>
      </w:r>
      <w:r>
        <w:rPr>
          <w:rFonts w:ascii="Calibri" w:hAnsi="Calibri" w:cs="Calibri"/>
          <w:b/>
          <w:i/>
          <w:szCs w:val="22"/>
        </w:rPr>
        <w:t xml:space="preserve">The combined TX beam of S-SSB transmission will be different from the TX beam of a single PSCCH/PSSCH transmission in general since the S-SSB will be transmitted by a number of UEs using different TX spatial setting in SFN manner. To change S-SSB transmission not to be transmitted in SFN manner will cause a huge specification work. </w:t>
      </w:r>
    </w:p>
    <w:p w14:paraId="754EA445" w14:textId="77777777" w:rsidR="00B15E98" w:rsidRPr="00B15E98" w:rsidRDefault="00B15E98" w:rsidP="00B15E98">
      <w:pPr>
        <w:pStyle w:val="LGTdoc0"/>
        <w:spacing w:afterLines="0" w:after="0" w:line="240" w:lineRule="auto"/>
        <w:rPr>
          <w:rFonts w:ascii="Calibri" w:hAnsi="Calibri" w:cs="Calibri"/>
          <w:b/>
          <w:i/>
          <w:szCs w:val="22"/>
        </w:rPr>
      </w:pPr>
    </w:p>
    <w:p w14:paraId="6500ED71" w14:textId="6B5106B0" w:rsidR="00B15E98" w:rsidRDefault="00B15E98" w:rsidP="00B15E98">
      <w:pPr>
        <w:pStyle w:val="LGTdoc0"/>
        <w:spacing w:afterLines="0" w:after="0" w:line="240" w:lineRule="auto"/>
        <w:rPr>
          <w:rFonts w:ascii="Calibri" w:hAnsi="Calibri" w:cs="Calibri"/>
          <w:b/>
          <w:i/>
          <w:szCs w:val="22"/>
        </w:rPr>
      </w:pPr>
      <w:r w:rsidRPr="000C619C">
        <w:rPr>
          <w:rFonts w:ascii="Calibri" w:hAnsi="Calibri" w:cs="Calibri"/>
          <w:b/>
          <w:i/>
          <w:szCs w:val="22"/>
        </w:rPr>
        <w:t xml:space="preserve">Observation </w:t>
      </w:r>
      <w:r w:rsidR="004D792A">
        <w:rPr>
          <w:rFonts w:ascii="Calibri" w:hAnsi="Calibri" w:cs="Calibri"/>
          <w:b/>
          <w:i/>
          <w:szCs w:val="22"/>
        </w:rPr>
        <w:t>2</w:t>
      </w:r>
      <w:r w:rsidRPr="000C619C">
        <w:rPr>
          <w:rFonts w:ascii="Calibri" w:hAnsi="Calibri" w:cs="Calibri"/>
          <w:b/>
          <w:i/>
          <w:szCs w:val="22"/>
        </w:rPr>
        <w:t xml:space="preserve">: </w:t>
      </w:r>
      <w:r>
        <w:rPr>
          <w:rFonts w:ascii="Calibri" w:hAnsi="Calibri" w:cs="Calibri"/>
          <w:b/>
          <w:i/>
          <w:szCs w:val="22"/>
        </w:rPr>
        <w:t xml:space="preserve">Before PC5-RRC connection, the SL CSI-RS transmissions on (pre)configured resources from different UEs can collided each other since they share the common SL-CSI RS resources. Since the number of SL CSI-RS ports for TX and/or RX depends on the UE capability, the (pre)configured resource should be 1-port SL CSI-RS resources. </w:t>
      </w:r>
    </w:p>
    <w:p w14:paraId="6FA1E3FC" w14:textId="77777777" w:rsidR="00B15E98" w:rsidRDefault="00B15E98" w:rsidP="00B15E98">
      <w:pPr>
        <w:pStyle w:val="LGTdoc0"/>
        <w:spacing w:afterLines="0" w:after="0" w:line="240" w:lineRule="auto"/>
        <w:rPr>
          <w:rFonts w:ascii="Calibri" w:hAnsi="Calibri" w:cs="Calibri"/>
          <w:b/>
          <w:i/>
          <w:szCs w:val="22"/>
        </w:rPr>
      </w:pPr>
    </w:p>
    <w:p w14:paraId="30B435E1" w14:textId="7363AA4C" w:rsidR="00B15E98" w:rsidRDefault="00B15E98" w:rsidP="00B15E98">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4D792A">
        <w:rPr>
          <w:rFonts w:ascii="Calibri" w:hAnsi="Calibri" w:cs="Calibri"/>
          <w:b/>
          <w:i/>
          <w:szCs w:val="22"/>
        </w:rPr>
        <w:t>3</w:t>
      </w:r>
      <w:r>
        <w:rPr>
          <w:rFonts w:ascii="Calibri" w:hAnsi="Calibri" w:cs="Calibri"/>
          <w:b/>
          <w:i/>
          <w:szCs w:val="22"/>
        </w:rPr>
        <w:t>: Before PC5-RRC connection, PC5-RRC signalling cannot be used to handle the SL CSI-RS resource collisions among different UEs.</w:t>
      </w:r>
    </w:p>
    <w:p w14:paraId="0A04D7F5" w14:textId="77777777" w:rsidR="00B15E98" w:rsidRDefault="00B15E98" w:rsidP="00B15E98">
      <w:pPr>
        <w:pStyle w:val="LGTdoc0"/>
        <w:spacing w:afterLines="0" w:after="0" w:line="240" w:lineRule="auto"/>
        <w:rPr>
          <w:rFonts w:ascii="Calibri" w:hAnsi="Calibri" w:cs="Calibri"/>
          <w:b/>
          <w:i/>
          <w:szCs w:val="22"/>
        </w:rPr>
      </w:pPr>
    </w:p>
    <w:p w14:paraId="76DD76DE" w14:textId="279F420E" w:rsidR="00B15E98" w:rsidRPr="000C619C" w:rsidRDefault="00B15E98" w:rsidP="00B15E98">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4D792A">
        <w:rPr>
          <w:rFonts w:ascii="Calibri" w:hAnsi="Calibri" w:cs="Calibri"/>
          <w:b/>
          <w:i/>
          <w:szCs w:val="22"/>
        </w:rPr>
        <w:t>4</w:t>
      </w:r>
      <w:r>
        <w:rPr>
          <w:rFonts w:ascii="Calibri" w:hAnsi="Calibri" w:cs="Calibri"/>
          <w:b/>
          <w:i/>
          <w:szCs w:val="22"/>
        </w:rPr>
        <w:t xml:space="preserve">: Considering that the measurement requirements based on PSCCH-DMRS and PSSCH DMRS for FR2 shall be specified and the measurement requirement based on SL CSI-RS for FR2 may or may not be specified, it is not preferred to deprioritize PSCCH DMRS and/or PSSCH DMRS for beam management in this stage. </w:t>
      </w:r>
    </w:p>
    <w:p w14:paraId="29260A93" w14:textId="77777777" w:rsidR="00B15E98" w:rsidRDefault="00B15E98" w:rsidP="00B15E98">
      <w:pPr>
        <w:pStyle w:val="LGTdoc0"/>
        <w:spacing w:afterLines="0" w:after="0" w:line="240" w:lineRule="auto"/>
        <w:rPr>
          <w:rFonts w:ascii="Calibri" w:hAnsi="Calibri" w:cs="Calibri"/>
          <w:b/>
          <w:i/>
          <w:szCs w:val="22"/>
        </w:rPr>
      </w:pPr>
    </w:p>
    <w:p w14:paraId="337080D8" w14:textId="0803FA37" w:rsidR="00B15E98" w:rsidRPr="000C619C" w:rsidRDefault="00B15E98" w:rsidP="00B15E98">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4D792A">
        <w:rPr>
          <w:rFonts w:ascii="Calibri" w:hAnsi="Calibri" w:cs="Calibri"/>
          <w:b/>
          <w:i/>
          <w:szCs w:val="22"/>
        </w:rPr>
        <w:t>5</w:t>
      </w:r>
      <w:r>
        <w:rPr>
          <w:rFonts w:ascii="Calibri" w:hAnsi="Calibri" w:cs="Calibri"/>
          <w:b/>
          <w:i/>
          <w:szCs w:val="22"/>
        </w:rPr>
        <w:t xml:space="preserve">: Reusing Rel-16/17 NR SL CSI reporting/triggering for the purpose of the sidelink beam maintenance will cause a huge latency. </w:t>
      </w:r>
    </w:p>
    <w:p w14:paraId="7E0BB755" w14:textId="77777777" w:rsidR="00B15E98" w:rsidRDefault="00B15E98" w:rsidP="00B15E98">
      <w:pPr>
        <w:pStyle w:val="LGTdoc0"/>
        <w:spacing w:afterLines="0" w:after="0" w:line="240" w:lineRule="auto"/>
        <w:rPr>
          <w:rFonts w:ascii="Calibri" w:hAnsi="Calibri" w:cs="Calibri"/>
          <w:b/>
          <w:i/>
          <w:szCs w:val="22"/>
        </w:rPr>
      </w:pPr>
    </w:p>
    <w:p w14:paraId="2285220E" w14:textId="4BC04B4D" w:rsidR="00B15E98" w:rsidRDefault="00B15E98" w:rsidP="00B15E98">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4D792A">
        <w:rPr>
          <w:rFonts w:ascii="Calibri" w:hAnsi="Calibri" w:cs="Calibri"/>
          <w:b/>
          <w:i/>
          <w:szCs w:val="22"/>
        </w:rPr>
        <w:t>6</w:t>
      </w:r>
      <w:r>
        <w:rPr>
          <w:rFonts w:ascii="Calibri" w:hAnsi="Calibri" w:cs="Calibri"/>
          <w:b/>
          <w:i/>
          <w:szCs w:val="22"/>
        </w:rPr>
        <w:t xml:space="preserve">: In the shared resource pool, if the periodic SL CSI-RS resources are PC5-RRC configured without SCI indication, Rel-16/17 UEs cannot avoid the resource collision with the periodic SL CSI-RS resources. </w:t>
      </w:r>
    </w:p>
    <w:p w14:paraId="68783565" w14:textId="77777777" w:rsidR="00B15E98" w:rsidRDefault="00B15E98" w:rsidP="00B15E98">
      <w:pPr>
        <w:pStyle w:val="LGTdoc0"/>
        <w:spacing w:afterLines="0" w:after="0" w:line="240" w:lineRule="auto"/>
        <w:rPr>
          <w:rFonts w:ascii="Calibri" w:hAnsi="Calibri" w:cs="Calibri"/>
          <w:b/>
          <w:i/>
          <w:szCs w:val="22"/>
        </w:rPr>
      </w:pPr>
    </w:p>
    <w:p w14:paraId="66A55A60" w14:textId="126149DB" w:rsidR="00B15E98" w:rsidRDefault="00B15E98" w:rsidP="00B15E98">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375009">
        <w:rPr>
          <w:rFonts w:ascii="Calibri" w:hAnsi="Calibri" w:cs="Calibri"/>
          <w:b/>
          <w:i/>
          <w:szCs w:val="22"/>
        </w:rPr>
        <w:t>7</w:t>
      </w:r>
      <w:r>
        <w:rPr>
          <w:rFonts w:ascii="Calibri" w:hAnsi="Calibri" w:cs="Calibri"/>
          <w:b/>
          <w:i/>
          <w:szCs w:val="22"/>
        </w:rPr>
        <w:t xml:space="preserve">: Since there can be many unicast links among different UE pairs, PC5-RRC signalling cannot resolve all the SL CSI-RS resource collisions among UEs. </w:t>
      </w:r>
    </w:p>
    <w:p w14:paraId="6A1ABC02" w14:textId="77777777" w:rsidR="00375009" w:rsidRDefault="00375009" w:rsidP="00B15E98">
      <w:pPr>
        <w:pStyle w:val="LGTdoc0"/>
        <w:spacing w:afterLines="0" w:after="0" w:line="240" w:lineRule="auto"/>
        <w:rPr>
          <w:rFonts w:ascii="Calibri" w:hAnsi="Calibri" w:cs="Calibri"/>
          <w:b/>
          <w:i/>
          <w:szCs w:val="22"/>
        </w:rPr>
      </w:pPr>
    </w:p>
    <w:p w14:paraId="70890A49" w14:textId="4FFE5354" w:rsidR="00B15E98" w:rsidRDefault="00B15E98" w:rsidP="00B15E98">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375009">
        <w:rPr>
          <w:rFonts w:ascii="Calibri" w:hAnsi="Calibri" w:cs="Calibri"/>
          <w:b/>
          <w:i/>
          <w:szCs w:val="22"/>
        </w:rPr>
        <w:t>8</w:t>
      </w:r>
      <w:r>
        <w:rPr>
          <w:rFonts w:ascii="Calibri" w:hAnsi="Calibri" w:cs="Calibri"/>
          <w:b/>
          <w:i/>
          <w:szCs w:val="22"/>
        </w:rPr>
        <w:t xml:space="preserve">: To maximize the beam gain, the suitable TX spatial setting of the TX UE and the suitable RX spatial setting of the RX UE would need to be aligned on time. However, in general, the RX UE may not know when the TX UE will transmit SL channel to the RX UE. </w:t>
      </w:r>
    </w:p>
    <w:p w14:paraId="545C848F" w14:textId="77777777" w:rsidR="00B15E98" w:rsidRDefault="00B15E98" w:rsidP="00B15E98">
      <w:pPr>
        <w:pStyle w:val="LGTdoc0"/>
        <w:spacing w:afterLines="0" w:after="0" w:line="240" w:lineRule="auto"/>
        <w:rPr>
          <w:rFonts w:ascii="Calibri" w:hAnsi="Calibri" w:cs="Calibri"/>
          <w:b/>
          <w:i/>
          <w:szCs w:val="22"/>
        </w:rPr>
      </w:pPr>
    </w:p>
    <w:p w14:paraId="7C564D78" w14:textId="16DFD4E7" w:rsidR="00B15E98" w:rsidRDefault="00B15E98" w:rsidP="00B15E98">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375009">
        <w:rPr>
          <w:rFonts w:ascii="Calibri" w:hAnsi="Calibri" w:cs="Calibri"/>
          <w:b/>
          <w:i/>
          <w:szCs w:val="22"/>
        </w:rPr>
        <w:t>9</w:t>
      </w:r>
      <w:r>
        <w:rPr>
          <w:rFonts w:ascii="Calibri" w:hAnsi="Calibri" w:cs="Calibri"/>
          <w:b/>
          <w:i/>
          <w:szCs w:val="22"/>
        </w:rPr>
        <w:t xml:space="preserve">: In NR Uu link, for the purpose of the beam failure detection, the beam failure detection RS is quasi co-located with DMRS of PDCCH receptions by the UE, and the threshold to determine the beam failure instance is determined by the target BLER. </w:t>
      </w:r>
    </w:p>
    <w:p w14:paraId="15E6E789" w14:textId="77777777" w:rsidR="00B15E98" w:rsidRPr="00375009" w:rsidRDefault="00B15E98" w:rsidP="00B15E98">
      <w:pPr>
        <w:pStyle w:val="LGTdoc0"/>
        <w:spacing w:afterLines="0" w:after="0" w:line="240" w:lineRule="auto"/>
        <w:rPr>
          <w:rFonts w:ascii="Calibri" w:hAnsi="Calibri" w:cs="Calibri"/>
          <w:b/>
          <w:i/>
          <w:szCs w:val="22"/>
        </w:rPr>
      </w:pPr>
    </w:p>
    <w:p w14:paraId="564D3ED2" w14:textId="3A3C8207" w:rsidR="00B15E98" w:rsidRPr="00E11C92" w:rsidRDefault="00B15E98" w:rsidP="00B15E98">
      <w:pPr>
        <w:pStyle w:val="LGTdoc0"/>
        <w:spacing w:afterLines="0" w:after="0" w:line="240" w:lineRule="auto"/>
        <w:rPr>
          <w:rFonts w:ascii="Calibri" w:hAnsi="Calibri" w:cs="Calibri"/>
          <w:szCs w:val="22"/>
        </w:rPr>
      </w:pPr>
      <w:r>
        <w:rPr>
          <w:rFonts w:ascii="Calibri" w:hAnsi="Calibri" w:cs="Calibri"/>
          <w:b/>
          <w:i/>
          <w:szCs w:val="22"/>
        </w:rPr>
        <w:t xml:space="preserve">Observation </w:t>
      </w:r>
      <w:r w:rsidR="00375009">
        <w:rPr>
          <w:rFonts w:ascii="Calibri" w:hAnsi="Calibri" w:cs="Calibri"/>
          <w:b/>
          <w:i/>
          <w:szCs w:val="22"/>
        </w:rPr>
        <w:t>10</w:t>
      </w:r>
      <w:r>
        <w:rPr>
          <w:rFonts w:ascii="Calibri" w:hAnsi="Calibri" w:cs="Calibri"/>
          <w:b/>
          <w:i/>
          <w:szCs w:val="22"/>
        </w:rPr>
        <w:t xml:space="preserve">: As in NR Uu link, the RLF detection mechanism can be a baseline for the beam failure detection mechanism for NR SL. </w:t>
      </w:r>
    </w:p>
    <w:p w14:paraId="6C6FE623" w14:textId="77777777" w:rsidR="00B15E98" w:rsidRDefault="00B15E98" w:rsidP="00B15E98">
      <w:pPr>
        <w:pStyle w:val="LGTdoc0"/>
        <w:spacing w:afterLines="0" w:after="0" w:line="240" w:lineRule="auto"/>
        <w:rPr>
          <w:rFonts w:ascii="Calibri" w:hAnsi="Calibri" w:cs="Calibri"/>
          <w:b/>
          <w:i/>
          <w:szCs w:val="22"/>
        </w:rPr>
      </w:pPr>
    </w:p>
    <w:p w14:paraId="5D5FBD92" w14:textId="536A752A" w:rsidR="007F3615" w:rsidRPr="007F3615" w:rsidRDefault="007F3615" w:rsidP="00B15E98">
      <w:pPr>
        <w:pStyle w:val="LGTdoc0"/>
        <w:spacing w:afterLines="0" w:after="0" w:line="240" w:lineRule="auto"/>
        <w:rPr>
          <w:rFonts w:ascii="Calibri" w:hAnsi="Calibri" w:cs="Calibri"/>
          <w:b/>
          <w:i/>
          <w:szCs w:val="22"/>
        </w:rPr>
      </w:pPr>
      <w:r>
        <w:rPr>
          <w:rFonts w:ascii="Calibri" w:hAnsi="Calibri" w:cs="Calibri"/>
          <w:b/>
          <w:i/>
          <w:szCs w:val="22"/>
        </w:rPr>
        <w:t>Observation 11: In FR2 SL, the directional antenna configuration(s) can improve the UPT performance compared to the omni-directional antenna configuration.</w:t>
      </w:r>
    </w:p>
    <w:p w14:paraId="7128830C" w14:textId="77777777" w:rsidR="00B6031C" w:rsidRDefault="00B6031C" w:rsidP="00B15E98">
      <w:pPr>
        <w:pStyle w:val="LGTdoc0"/>
        <w:spacing w:afterLines="0" w:after="0" w:line="240" w:lineRule="auto"/>
        <w:rPr>
          <w:rFonts w:ascii="Calibri" w:hAnsi="Calibri" w:cs="Calibri"/>
          <w:b/>
          <w:i/>
          <w:szCs w:val="22"/>
        </w:rPr>
      </w:pPr>
    </w:p>
    <w:p w14:paraId="349387C7" w14:textId="4D166B07" w:rsidR="00B6031C" w:rsidRPr="008B4C48" w:rsidRDefault="00B6031C" w:rsidP="00B6031C">
      <w:pPr>
        <w:pStyle w:val="LGTdoc0"/>
        <w:spacing w:afterLines="0" w:after="0" w:line="240" w:lineRule="auto"/>
        <w:rPr>
          <w:rFonts w:ascii="Calibri" w:hAnsi="Calibri" w:cs="Calibri"/>
          <w:szCs w:val="22"/>
        </w:rPr>
      </w:pPr>
      <w:r>
        <w:rPr>
          <w:rFonts w:ascii="Calibri" w:hAnsi="Calibri" w:cs="Calibri"/>
          <w:b/>
          <w:i/>
          <w:szCs w:val="22"/>
        </w:rPr>
        <w:t xml:space="preserve">Observation 12: </w:t>
      </w:r>
      <w:r w:rsidR="00F32916">
        <w:rPr>
          <w:rFonts w:ascii="Calibri" w:hAnsi="Calibri" w:cs="Calibri"/>
          <w:b/>
          <w:i/>
          <w:szCs w:val="22"/>
        </w:rPr>
        <w:t>In</w:t>
      </w:r>
      <w:r>
        <w:rPr>
          <w:rFonts w:ascii="Calibri" w:hAnsi="Calibri" w:cs="Calibri"/>
          <w:b/>
          <w:i/>
          <w:szCs w:val="22"/>
        </w:rPr>
        <w:t xml:space="preserve"> FR2 SL, the sensing-based resource selection can improve the UPT performance compared to the random selection.</w:t>
      </w:r>
    </w:p>
    <w:p w14:paraId="1BDCC37B" w14:textId="77777777" w:rsidR="00B15E98" w:rsidRPr="00375009" w:rsidRDefault="00B15E98" w:rsidP="00B15E98">
      <w:pPr>
        <w:pStyle w:val="LGTdoc0"/>
        <w:spacing w:afterLines="0" w:after="0" w:line="240" w:lineRule="auto"/>
        <w:rPr>
          <w:rFonts w:ascii="Calibri" w:hAnsi="Calibri" w:cs="Calibri"/>
          <w:b/>
          <w:iCs/>
          <w:szCs w:val="22"/>
        </w:rPr>
      </w:pPr>
    </w:p>
    <w:p w14:paraId="7F43F569" w14:textId="77777777" w:rsidR="00B15E98" w:rsidRPr="00375009" w:rsidRDefault="00B15E98" w:rsidP="00B15E98">
      <w:pPr>
        <w:pStyle w:val="LGTdoc0"/>
        <w:spacing w:afterLines="0" w:after="0" w:line="240" w:lineRule="auto"/>
        <w:rPr>
          <w:rFonts w:ascii="Calibri" w:hAnsi="Calibri" w:cs="Calibri"/>
          <w:b/>
          <w:iCs/>
          <w:szCs w:val="22"/>
        </w:rPr>
      </w:pPr>
      <w:r w:rsidRPr="00375009">
        <w:rPr>
          <w:rFonts w:ascii="Calibri" w:hAnsi="Calibri" w:cs="Calibri"/>
          <w:b/>
          <w:iCs/>
          <w:szCs w:val="22"/>
        </w:rPr>
        <w:lastRenderedPageBreak/>
        <w:t xml:space="preserve">Proposal 1: For initial beam pairing is performed before sidelink unicast link establishment, </w:t>
      </w:r>
    </w:p>
    <w:p w14:paraId="6D2AB208"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 xml:space="preserve">A </w:t>
      </w:r>
      <w:r w:rsidRPr="00375009">
        <w:rPr>
          <w:rFonts w:ascii="Calibri" w:hAnsi="Calibri" w:cs="Calibri" w:hint="eastAsia"/>
          <w:b/>
          <w:iCs/>
          <w:szCs w:val="22"/>
        </w:rPr>
        <w:t>UE</w:t>
      </w:r>
      <w:r w:rsidRPr="00375009">
        <w:rPr>
          <w:rFonts w:ascii="Calibri" w:hAnsi="Calibri" w:cs="Calibri"/>
          <w:b/>
          <w:iCs/>
          <w:szCs w:val="22"/>
        </w:rPr>
        <w:t xml:space="preserve"> can be UE1 after its V2X application layer provides application information for PC5 unicast communication.</w:t>
      </w:r>
    </w:p>
    <w:p w14:paraId="19FCC489"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hint="eastAsia"/>
          <w:b/>
          <w:iCs/>
          <w:szCs w:val="22"/>
        </w:rPr>
        <w:t xml:space="preserve">UE2 is determined based on target user information or target service type provided by UE1 before </w:t>
      </w:r>
      <w:r w:rsidRPr="00375009">
        <w:rPr>
          <w:rFonts w:ascii="Calibri" w:hAnsi="Calibri" w:cs="Calibri"/>
          <w:b/>
          <w:iCs/>
          <w:szCs w:val="22"/>
        </w:rPr>
        <w:t xml:space="preserve">the </w:t>
      </w:r>
      <w:r w:rsidRPr="00375009">
        <w:rPr>
          <w:rFonts w:ascii="Calibri" w:hAnsi="Calibri" w:cs="Calibri" w:hint="eastAsia"/>
          <w:b/>
          <w:iCs/>
          <w:szCs w:val="22"/>
        </w:rPr>
        <w:t>UE1</w:t>
      </w:r>
      <w:r w:rsidRPr="00375009">
        <w:rPr>
          <w:rFonts w:ascii="Calibri" w:hAnsi="Calibri" w:cs="Calibri"/>
          <w:b/>
          <w:iCs/>
          <w:szCs w:val="22"/>
        </w:rPr>
        <w:t xml:space="preserve"> provides DCR message.</w:t>
      </w:r>
    </w:p>
    <w:p w14:paraId="110C7757"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hint="eastAsia"/>
          <w:b/>
          <w:iCs/>
          <w:szCs w:val="22"/>
        </w:rPr>
        <w:t>R</w:t>
      </w:r>
      <w:r w:rsidRPr="00375009">
        <w:rPr>
          <w:rFonts w:ascii="Calibri" w:hAnsi="Calibri" w:cs="Calibri"/>
          <w:b/>
          <w:iCs/>
          <w:szCs w:val="22"/>
        </w:rPr>
        <w:t xml:space="preserve">eference signals for the initial beam paring are indicated by a SCI from UE1. </w:t>
      </w:r>
    </w:p>
    <w:p w14:paraId="264B0798"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 xml:space="preserve">Transmit power levels of reference signals used for the initial beam paring are the same. </w:t>
      </w:r>
    </w:p>
    <w:p w14:paraId="276F1488" w14:textId="77777777" w:rsidR="00B15E98" w:rsidRPr="00375009" w:rsidRDefault="00B15E98" w:rsidP="00B15E98">
      <w:pPr>
        <w:pStyle w:val="LGTdoc0"/>
        <w:spacing w:afterLines="0" w:after="0" w:line="240" w:lineRule="auto"/>
        <w:rPr>
          <w:rFonts w:ascii="Calibri" w:hAnsi="Calibri" w:cs="Calibri"/>
          <w:b/>
          <w:iCs/>
          <w:szCs w:val="22"/>
        </w:rPr>
      </w:pPr>
    </w:p>
    <w:p w14:paraId="6B7375BA" w14:textId="77777777" w:rsidR="00B15E98" w:rsidRPr="00375009" w:rsidRDefault="00B15E98" w:rsidP="00B15E98">
      <w:pPr>
        <w:pStyle w:val="LGTdoc0"/>
        <w:spacing w:afterLines="0" w:after="0" w:line="240" w:lineRule="auto"/>
        <w:rPr>
          <w:rFonts w:ascii="Calibri" w:hAnsi="Calibri" w:cs="Calibri"/>
          <w:b/>
          <w:iCs/>
          <w:szCs w:val="22"/>
        </w:rPr>
      </w:pPr>
      <w:r w:rsidRPr="00375009">
        <w:rPr>
          <w:rFonts w:ascii="Calibri" w:hAnsi="Calibri" w:cs="Calibri"/>
          <w:b/>
          <w:iCs/>
          <w:szCs w:val="22"/>
        </w:rPr>
        <w:t xml:space="preserve">Proposal 2: For initial beam pairing is performed during sidelink unicast link establishment, </w:t>
      </w:r>
    </w:p>
    <w:p w14:paraId="477855FC"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 xml:space="preserve">PSCCH/PSSCH carrying unicast link establishment message indicate UE1 transmit beam ID. </w:t>
      </w:r>
    </w:p>
    <w:p w14:paraId="6E87704C"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hint="eastAsia"/>
          <w:b/>
          <w:iCs/>
          <w:szCs w:val="22"/>
        </w:rPr>
        <w:t xml:space="preserve">UE2 can indicate UE1 transmit beam(s) </w:t>
      </w:r>
      <w:r w:rsidRPr="00375009">
        <w:rPr>
          <w:rFonts w:ascii="Calibri" w:hAnsi="Calibri" w:cs="Calibri"/>
          <w:b/>
          <w:iCs/>
          <w:szCs w:val="22"/>
        </w:rPr>
        <w:t xml:space="preserve">of successfully decoded PSCCH/PSSCH(s) based on the measurement results. </w:t>
      </w:r>
    </w:p>
    <w:p w14:paraId="5CEC05F3"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t xml:space="preserve">If there are measurement results above a threshold, the target UE1 transmit beam can be further restricted. </w:t>
      </w:r>
    </w:p>
    <w:p w14:paraId="65AD1C4F"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hint="eastAsia"/>
          <w:b/>
          <w:iCs/>
          <w:szCs w:val="22"/>
        </w:rPr>
        <w:t>On UE2</w:t>
      </w:r>
      <w:r w:rsidRPr="00375009">
        <w:rPr>
          <w:rFonts w:ascii="Calibri" w:hAnsi="Calibri" w:cs="Calibri"/>
          <w:b/>
          <w:iCs/>
          <w:szCs w:val="22"/>
        </w:rPr>
        <w:t>’s indication of one or more UE1 transmit beam(s), consider one or more of followings:</w:t>
      </w:r>
    </w:p>
    <w:p w14:paraId="3D23E528"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t>Option 1: UE2 can transmit PSCCH/PSSCH(s) carrying the measurement results associated with one or more UE1 transmit beam(s) via different UE2 transmit beam(s) in the corresponding response window.</w:t>
      </w:r>
    </w:p>
    <w:p w14:paraId="251AFCEF" w14:textId="77777777" w:rsidR="00B15E98" w:rsidRPr="00375009" w:rsidRDefault="00B15E98" w:rsidP="00B15E98">
      <w:pPr>
        <w:pStyle w:val="LGTdoc0"/>
        <w:numPr>
          <w:ilvl w:val="2"/>
          <w:numId w:val="21"/>
        </w:numPr>
        <w:spacing w:afterLines="0" w:after="0" w:line="240" w:lineRule="auto"/>
        <w:rPr>
          <w:rFonts w:ascii="Calibri" w:hAnsi="Calibri" w:cs="Calibri"/>
          <w:b/>
          <w:iCs/>
          <w:szCs w:val="22"/>
        </w:rPr>
      </w:pPr>
      <w:r w:rsidRPr="00375009">
        <w:rPr>
          <w:rFonts w:ascii="Calibri" w:hAnsi="Calibri" w:cs="Calibri" w:hint="eastAsia"/>
          <w:b/>
          <w:iCs/>
          <w:szCs w:val="22"/>
        </w:rPr>
        <w:t xml:space="preserve">For each SL transmission occasion of </w:t>
      </w:r>
      <w:r w:rsidRPr="00375009">
        <w:rPr>
          <w:rFonts w:ascii="Calibri" w:hAnsi="Calibri" w:cs="Calibri"/>
          <w:b/>
          <w:iCs/>
          <w:szCs w:val="22"/>
        </w:rPr>
        <w:t>PSCCH/PSSCH carrying unicast link establishment message or each UE1 transmit beam ID</w:t>
      </w:r>
      <w:r w:rsidRPr="00375009">
        <w:rPr>
          <w:rFonts w:ascii="Calibri" w:hAnsi="Calibri" w:cs="Calibri" w:hint="eastAsia"/>
          <w:b/>
          <w:iCs/>
          <w:szCs w:val="22"/>
        </w:rPr>
        <w:t>, the response window is determined</w:t>
      </w:r>
      <w:r w:rsidRPr="00375009">
        <w:rPr>
          <w:rFonts w:ascii="Calibri" w:hAnsi="Calibri" w:cs="Calibri"/>
          <w:b/>
          <w:iCs/>
          <w:szCs w:val="22"/>
        </w:rPr>
        <w:t>.</w:t>
      </w:r>
    </w:p>
    <w:p w14:paraId="176628A8" w14:textId="77777777" w:rsidR="00B15E98" w:rsidRPr="00375009" w:rsidRDefault="00B15E98" w:rsidP="00B15E98">
      <w:pPr>
        <w:pStyle w:val="LGTdoc0"/>
        <w:numPr>
          <w:ilvl w:val="2"/>
          <w:numId w:val="21"/>
        </w:numPr>
        <w:spacing w:afterLines="0" w:after="0" w:line="240" w:lineRule="auto"/>
        <w:rPr>
          <w:rFonts w:ascii="Calibri" w:hAnsi="Calibri" w:cs="Calibri"/>
          <w:b/>
          <w:iCs/>
          <w:szCs w:val="22"/>
        </w:rPr>
      </w:pPr>
      <w:r w:rsidRPr="00375009">
        <w:rPr>
          <w:rFonts w:ascii="Calibri" w:hAnsi="Calibri" w:cs="Calibri"/>
          <w:b/>
          <w:iCs/>
          <w:szCs w:val="22"/>
        </w:rPr>
        <w:t xml:space="preserve">The location of the response window can be indicated by the PSCCH/PSSCH. </w:t>
      </w:r>
    </w:p>
    <w:p w14:paraId="4532619D"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t xml:space="preserve">Option 2: UE2 can transmit ACK on PSFCH. </w:t>
      </w:r>
    </w:p>
    <w:p w14:paraId="38D7A0CC" w14:textId="77777777" w:rsidR="00B15E98" w:rsidRPr="00375009" w:rsidRDefault="00B15E98" w:rsidP="00B15E98">
      <w:pPr>
        <w:pStyle w:val="LGTdoc0"/>
        <w:numPr>
          <w:ilvl w:val="2"/>
          <w:numId w:val="21"/>
        </w:numPr>
        <w:spacing w:afterLines="0" w:after="0" w:line="240" w:lineRule="auto"/>
        <w:rPr>
          <w:rFonts w:ascii="Calibri" w:hAnsi="Calibri" w:cs="Calibri"/>
          <w:b/>
          <w:iCs/>
          <w:szCs w:val="22"/>
        </w:rPr>
      </w:pPr>
      <w:r w:rsidRPr="00375009">
        <w:rPr>
          <w:rFonts w:ascii="Calibri" w:hAnsi="Calibri" w:cs="Calibri"/>
          <w:b/>
          <w:iCs/>
          <w:szCs w:val="22"/>
        </w:rPr>
        <w:t xml:space="preserve">FFS: PSFCH resource can be differentiated depending on the measurement results. </w:t>
      </w:r>
    </w:p>
    <w:p w14:paraId="43408701" w14:textId="77777777" w:rsidR="00B15E98" w:rsidRPr="00375009" w:rsidRDefault="00B15E98" w:rsidP="003A4D82">
      <w:pPr>
        <w:pStyle w:val="LGTdoc0"/>
        <w:spacing w:afterLines="0" w:after="0" w:line="240" w:lineRule="auto"/>
        <w:rPr>
          <w:rFonts w:ascii="Calibri" w:hAnsi="Calibri" w:cs="Calibri"/>
          <w:iCs/>
          <w:szCs w:val="22"/>
        </w:rPr>
      </w:pPr>
    </w:p>
    <w:p w14:paraId="526E0F7A" w14:textId="77777777" w:rsidR="0051332E" w:rsidRPr="00957ADE" w:rsidRDefault="0051332E" w:rsidP="0051332E">
      <w:pPr>
        <w:pStyle w:val="LGTdoc0"/>
        <w:spacing w:afterLines="0" w:after="0" w:line="240" w:lineRule="auto"/>
        <w:rPr>
          <w:rFonts w:ascii="Calibri" w:hAnsi="Calibri" w:cs="Calibri"/>
          <w:b/>
          <w:szCs w:val="22"/>
        </w:rPr>
      </w:pPr>
      <w:r w:rsidRPr="00957ADE">
        <w:rPr>
          <w:rFonts w:ascii="Calibri" w:hAnsi="Calibri" w:cs="Calibri"/>
          <w:b/>
          <w:szCs w:val="22"/>
        </w:rPr>
        <w:t xml:space="preserve">Proposal 3: For the applicable reference signal for sidelink initial beam pairing, S-SSB (or its modified format) is deprioritized. </w:t>
      </w:r>
    </w:p>
    <w:p w14:paraId="05FA88E3" w14:textId="77777777" w:rsidR="00B15E98" w:rsidRPr="00375009" w:rsidRDefault="00B15E98" w:rsidP="00B15E98">
      <w:pPr>
        <w:pStyle w:val="LGTdoc0"/>
        <w:spacing w:afterLines="0" w:after="0" w:line="240" w:lineRule="auto"/>
        <w:rPr>
          <w:rFonts w:ascii="Calibri" w:hAnsi="Calibri" w:cs="Calibri"/>
          <w:b/>
          <w:iCs/>
          <w:szCs w:val="22"/>
        </w:rPr>
      </w:pPr>
    </w:p>
    <w:p w14:paraId="6D616C24" w14:textId="77777777" w:rsidR="0051332E" w:rsidRPr="00957ADE" w:rsidRDefault="0051332E" w:rsidP="0051332E">
      <w:pPr>
        <w:pStyle w:val="LGTdoc0"/>
        <w:spacing w:afterLines="0" w:after="0" w:line="240" w:lineRule="auto"/>
        <w:rPr>
          <w:rFonts w:ascii="Calibri" w:hAnsi="Calibri" w:cs="Calibri"/>
          <w:b/>
          <w:szCs w:val="22"/>
        </w:rPr>
      </w:pPr>
      <w:r w:rsidRPr="00957ADE">
        <w:rPr>
          <w:rFonts w:ascii="Calibri" w:hAnsi="Calibri" w:cs="Calibri"/>
          <w:b/>
          <w:szCs w:val="22"/>
        </w:rPr>
        <w:t>Proposal 4: For the applicable reference signal for sidelink initial beam pairing, study the feasibility of (non-)standalone SL CSI-RS including:</w:t>
      </w:r>
    </w:p>
    <w:p w14:paraId="4D7EA09B" w14:textId="77777777" w:rsidR="0051332E" w:rsidRPr="00957ADE" w:rsidRDefault="0051332E" w:rsidP="0051332E">
      <w:pPr>
        <w:pStyle w:val="LGTdoc0"/>
        <w:numPr>
          <w:ilvl w:val="0"/>
          <w:numId w:val="21"/>
        </w:numPr>
        <w:spacing w:afterLines="0" w:after="0" w:line="240" w:lineRule="auto"/>
        <w:rPr>
          <w:rFonts w:ascii="Calibri" w:hAnsi="Calibri" w:cs="Calibri"/>
          <w:szCs w:val="22"/>
        </w:rPr>
      </w:pPr>
      <w:r w:rsidRPr="00957ADE">
        <w:rPr>
          <w:rFonts w:ascii="Calibri" w:hAnsi="Calibri" w:cs="Calibri"/>
          <w:b/>
          <w:szCs w:val="22"/>
        </w:rPr>
        <w:t>SL CSI-RS triggering or indication by SCI.</w:t>
      </w:r>
    </w:p>
    <w:p w14:paraId="0DE43A25" w14:textId="77777777" w:rsidR="0051332E" w:rsidRPr="00957ADE" w:rsidRDefault="0051332E" w:rsidP="0051332E">
      <w:pPr>
        <w:pStyle w:val="LGTdoc0"/>
        <w:numPr>
          <w:ilvl w:val="0"/>
          <w:numId w:val="21"/>
        </w:numPr>
        <w:spacing w:afterLines="0" w:after="0" w:line="240" w:lineRule="auto"/>
        <w:rPr>
          <w:rFonts w:ascii="Calibri" w:hAnsi="Calibri" w:cs="Calibri"/>
          <w:szCs w:val="22"/>
        </w:rPr>
      </w:pPr>
      <w:r w:rsidRPr="00957ADE">
        <w:rPr>
          <w:rFonts w:ascii="Calibri" w:hAnsi="Calibri" w:cs="Calibri" w:hint="eastAsia"/>
          <w:b/>
          <w:szCs w:val="22"/>
        </w:rPr>
        <w:t>SL CSI-RS resource</w:t>
      </w:r>
      <w:r w:rsidRPr="00957ADE">
        <w:rPr>
          <w:rFonts w:ascii="Calibri" w:hAnsi="Calibri" w:cs="Calibri"/>
          <w:b/>
          <w:szCs w:val="22"/>
        </w:rPr>
        <w:t xml:space="preserve"> allocation by </w:t>
      </w:r>
      <w:r w:rsidRPr="00957ADE">
        <w:rPr>
          <w:rFonts w:ascii="Calibri" w:hAnsi="Calibri" w:cs="Calibri" w:hint="eastAsia"/>
          <w:b/>
          <w:szCs w:val="22"/>
        </w:rPr>
        <w:t>(pre)configur</w:t>
      </w:r>
      <w:r w:rsidRPr="00957ADE">
        <w:rPr>
          <w:rFonts w:ascii="Calibri" w:hAnsi="Calibri" w:cs="Calibri"/>
          <w:b/>
          <w:szCs w:val="22"/>
        </w:rPr>
        <w:t>ation and/or a SCI.</w:t>
      </w:r>
    </w:p>
    <w:p w14:paraId="07975D22" w14:textId="77777777" w:rsidR="0051332E" w:rsidRPr="00957ADE" w:rsidRDefault="0051332E" w:rsidP="0051332E">
      <w:pPr>
        <w:pStyle w:val="LGTdoc0"/>
        <w:numPr>
          <w:ilvl w:val="0"/>
          <w:numId w:val="21"/>
        </w:numPr>
        <w:spacing w:afterLines="0" w:after="0" w:line="240" w:lineRule="auto"/>
        <w:jc w:val="left"/>
        <w:rPr>
          <w:rFonts w:ascii="Calibri" w:hAnsi="Calibri" w:cs="Calibri"/>
          <w:b/>
          <w:szCs w:val="22"/>
        </w:rPr>
      </w:pPr>
      <w:r w:rsidRPr="00957ADE">
        <w:rPr>
          <w:rFonts w:ascii="Calibri" w:hAnsi="Calibri" w:cs="Calibri" w:hint="eastAsia"/>
          <w:b/>
          <w:szCs w:val="22"/>
        </w:rPr>
        <w:t>S</w:t>
      </w:r>
      <w:r w:rsidRPr="00957ADE">
        <w:rPr>
          <w:rFonts w:ascii="Calibri" w:hAnsi="Calibri" w:cs="Calibri"/>
          <w:b/>
          <w:szCs w:val="22"/>
        </w:rPr>
        <w:t>L CSI-RS power control and/or frequency resource allocation to keep the same PSD over multiple transmission(s) with different transmit beam(s).</w:t>
      </w:r>
    </w:p>
    <w:p w14:paraId="54DCA3F6" w14:textId="77777777" w:rsidR="0051332E" w:rsidRPr="00957ADE" w:rsidRDefault="0051332E" w:rsidP="0051332E">
      <w:pPr>
        <w:pStyle w:val="LGTdoc0"/>
        <w:numPr>
          <w:ilvl w:val="0"/>
          <w:numId w:val="21"/>
        </w:numPr>
        <w:spacing w:afterLines="0" w:after="0" w:line="240" w:lineRule="auto"/>
        <w:rPr>
          <w:rFonts w:ascii="Calibri" w:hAnsi="Calibri" w:cs="Calibri"/>
          <w:b/>
          <w:szCs w:val="22"/>
        </w:rPr>
      </w:pPr>
      <w:r w:rsidRPr="00957ADE">
        <w:rPr>
          <w:rFonts w:ascii="Calibri" w:hAnsi="Calibri" w:cs="Calibri" w:hint="eastAsia"/>
          <w:b/>
          <w:szCs w:val="22"/>
        </w:rPr>
        <w:t>S</w:t>
      </w:r>
      <w:r w:rsidRPr="00957ADE">
        <w:rPr>
          <w:rFonts w:ascii="Calibri" w:hAnsi="Calibri" w:cs="Calibri"/>
          <w:b/>
          <w:szCs w:val="22"/>
        </w:rPr>
        <w:t>L CSI-RS TX resource selection mechanism</w:t>
      </w:r>
    </w:p>
    <w:p w14:paraId="2F8B0091" w14:textId="77777777" w:rsidR="0051332E" w:rsidRPr="00957ADE" w:rsidRDefault="0051332E" w:rsidP="0051332E">
      <w:pPr>
        <w:pStyle w:val="LGTdoc0"/>
        <w:numPr>
          <w:ilvl w:val="0"/>
          <w:numId w:val="21"/>
        </w:numPr>
        <w:spacing w:afterLines="0" w:after="0" w:line="240" w:lineRule="auto"/>
        <w:rPr>
          <w:rFonts w:ascii="Calibri" w:hAnsi="Calibri" w:cs="Calibri"/>
          <w:b/>
          <w:szCs w:val="22"/>
        </w:rPr>
      </w:pPr>
      <w:r w:rsidRPr="00957ADE">
        <w:rPr>
          <w:rFonts w:ascii="Calibri" w:hAnsi="Calibri" w:cs="Calibri"/>
          <w:b/>
          <w:szCs w:val="22"/>
        </w:rPr>
        <w:t>For SL CSI-RS transmissions with different transmit beams in a slot, one or more of followings are considered to mitigate additional AGC problem:</w:t>
      </w:r>
    </w:p>
    <w:p w14:paraId="02A1793F" w14:textId="77777777" w:rsidR="0051332E" w:rsidRPr="00957ADE" w:rsidRDefault="0051332E" w:rsidP="0051332E">
      <w:pPr>
        <w:pStyle w:val="LGTdoc0"/>
        <w:numPr>
          <w:ilvl w:val="1"/>
          <w:numId w:val="21"/>
        </w:numPr>
        <w:spacing w:afterLines="0" w:after="0" w:line="240" w:lineRule="auto"/>
        <w:jc w:val="left"/>
        <w:rPr>
          <w:rFonts w:ascii="Calibri" w:hAnsi="Calibri" w:cs="Calibri"/>
          <w:b/>
          <w:szCs w:val="22"/>
        </w:rPr>
      </w:pPr>
      <w:r w:rsidRPr="00957ADE">
        <w:rPr>
          <w:rFonts w:ascii="Calibri" w:hAnsi="Calibri" w:cs="Calibri"/>
          <w:b/>
          <w:szCs w:val="22"/>
        </w:rPr>
        <w:t xml:space="preserve">Option 1: SL CSI-RS transmissions in a slot always use the same transmit beam. </w:t>
      </w:r>
    </w:p>
    <w:p w14:paraId="07B50CB4" w14:textId="77777777" w:rsidR="0051332E" w:rsidRPr="00957ADE" w:rsidRDefault="0051332E" w:rsidP="0051332E">
      <w:pPr>
        <w:pStyle w:val="LGTdoc0"/>
        <w:numPr>
          <w:ilvl w:val="1"/>
          <w:numId w:val="21"/>
        </w:numPr>
        <w:spacing w:afterLines="0" w:after="0" w:line="240" w:lineRule="auto"/>
        <w:jc w:val="left"/>
        <w:rPr>
          <w:rFonts w:ascii="Calibri" w:hAnsi="Calibri" w:cs="Calibri"/>
          <w:b/>
          <w:szCs w:val="22"/>
        </w:rPr>
      </w:pPr>
      <w:r w:rsidRPr="00957ADE">
        <w:rPr>
          <w:rFonts w:ascii="Calibri" w:hAnsi="Calibri" w:cs="Calibri"/>
          <w:b/>
          <w:szCs w:val="22"/>
        </w:rPr>
        <w:t>Option 2: SL CSI-RS transmissions with different transmit beams in a slot occupy all the frequency resources within a resource pool.</w:t>
      </w:r>
    </w:p>
    <w:p w14:paraId="47B50C51" w14:textId="77777777" w:rsidR="0051332E" w:rsidRPr="00957ADE" w:rsidRDefault="0051332E" w:rsidP="0051332E">
      <w:pPr>
        <w:pStyle w:val="LGTdoc0"/>
        <w:numPr>
          <w:ilvl w:val="2"/>
          <w:numId w:val="21"/>
        </w:numPr>
        <w:spacing w:afterLines="0" w:after="0" w:line="240" w:lineRule="auto"/>
        <w:jc w:val="left"/>
        <w:rPr>
          <w:rFonts w:ascii="Calibri" w:hAnsi="Calibri" w:cs="Calibri"/>
          <w:b/>
          <w:szCs w:val="22"/>
        </w:rPr>
      </w:pPr>
      <w:r w:rsidRPr="00957ADE">
        <w:rPr>
          <w:rFonts w:ascii="Calibri" w:hAnsi="Calibri" w:cs="Calibri"/>
          <w:b/>
          <w:szCs w:val="22"/>
        </w:rPr>
        <w:t>The occupancy of the SL CSI-RS transmissions is indicated by a SCI.</w:t>
      </w:r>
    </w:p>
    <w:p w14:paraId="07A64F5E" w14:textId="77777777" w:rsidR="0051332E" w:rsidRPr="00957ADE" w:rsidRDefault="0051332E" w:rsidP="0051332E">
      <w:pPr>
        <w:pStyle w:val="LGTdoc0"/>
        <w:numPr>
          <w:ilvl w:val="1"/>
          <w:numId w:val="21"/>
        </w:numPr>
        <w:spacing w:afterLines="0" w:after="0" w:line="240" w:lineRule="auto"/>
        <w:jc w:val="left"/>
        <w:rPr>
          <w:rFonts w:ascii="Calibri" w:hAnsi="Calibri" w:cs="Calibri"/>
          <w:b/>
          <w:szCs w:val="22"/>
        </w:rPr>
      </w:pPr>
      <w:r w:rsidRPr="00957ADE">
        <w:rPr>
          <w:rFonts w:ascii="Calibri" w:hAnsi="Calibri" w:cs="Calibri"/>
          <w:b/>
          <w:szCs w:val="22"/>
        </w:rPr>
        <w:t xml:space="preserve">Option 3: Restrict the set of slots allowing SL CSI-RS transmissions with different transmit beams in a slot. </w:t>
      </w:r>
    </w:p>
    <w:p w14:paraId="3A9EAD01" w14:textId="77777777" w:rsidR="00B15E98" w:rsidRPr="00375009" w:rsidRDefault="00B15E98" w:rsidP="003A4D82">
      <w:pPr>
        <w:pStyle w:val="LGTdoc0"/>
        <w:spacing w:afterLines="0" w:after="0" w:line="240" w:lineRule="auto"/>
        <w:rPr>
          <w:rFonts w:ascii="Calibri" w:hAnsi="Calibri" w:cs="Calibri"/>
          <w:iCs/>
          <w:szCs w:val="22"/>
        </w:rPr>
      </w:pPr>
    </w:p>
    <w:p w14:paraId="435B272E" w14:textId="77777777" w:rsidR="003A4D82" w:rsidRPr="00957ADE" w:rsidRDefault="003A4D82" w:rsidP="003A4D82">
      <w:pPr>
        <w:pStyle w:val="LGTdoc0"/>
        <w:spacing w:afterLines="0" w:after="0" w:line="240" w:lineRule="auto"/>
        <w:rPr>
          <w:rFonts w:ascii="Calibri" w:hAnsi="Calibri" w:cs="Calibri"/>
          <w:b/>
          <w:szCs w:val="22"/>
        </w:rPr>
      </w:pPr>
      <w:r w:rsidRPr="00957ADE">
        <w:rPr>
          <w:rFonts w:ascii="Calibri" w:hAnsi="Calibri" w:cs="Calibri"/>
          <w:b/>
          <w:szCs w:val="22"/>
        </w:rPr>
        <w:t>Proposal 5: For the TX/RX beam pair determination, study whether/how to indicate the reference signal resource(s) of beam pair(s) for RSRP comparison.</w:t>
      </w:r>
    </w:p>
    <w:p w14:paraId="092AA86B" w14:textId="77777777" w:rsidR="003A4D82" w:rsidRPr="003A4D82" w:rsidRDefault="003A4D82" w:rsidP="00B15E98">
      <w:pPr>
        <w:pStyle w:val="LGTdoc0"/>
        <w:spacing w:afterLines="0" w:after="0" w:line="240" w:lineRule="auto"/>
        <w:rPr>
          <w:rFonts w:ascii="Calibri" w:hAnsi="Calibri" w:cs="Calibri"/>
          <w:b/>
          <w:iCs/>
          <w:szCs w:val="22"/>
        </w:rPr>
      </w:pPr>
    </w:p>
    <w:p w14:paraId="578D8D1E" w14:textId="77777777" w:rsidR="00B15E98" w:rsidRPr="00375009" w:rsidRDefault="00B15E98" w:rsidP="00B15E98">
      <w:pPr>
        <w:pStyle w:val="LGTdoc0"/>
        <w:spacing w:afterLines="0" w:after="0" w:line="240" w:lineRule="auto"/>
        <w:ind w:firstLineChars="250" w:firstLine="550"/>
        <w:rPr>
          <w:rFonts w:ascii="Calibri" w:hAnsi="Calibri" w:cs="Calibri"/>
          <w:iCs/>
          <w:szCs w:val="22"/>
        </w:rPr>
      </w:pPr>
    </w:p>
    <w:p w14:paraId="6C6B99C1" w14:textId="77777777" w:rsidR="00B15E98" w:rsidRPr="00375009" w:rsidRDefault="00B15E98" w:rsidP="00B15E98">
      <w:pPr>
        <w:pStyle w:val="LGTdoc0"/>
        <w:spacing w:afterLines="0" w:after="0" w:line="240" w:lineRule="auto"/>
        <w:rPr>
          <w:rFonts w:ascii="Calibri" w:hAnsi="Calibri" w:cs="Calibri"/>
          <w:b/>
          <w:iCs/>
          <w:szCs w:val="22"/>
        </w:rPr>
      </w:pPr>
      <w:r w:rsidRPr="00375009">
        <w:rPr>
          <w:rFonts w:ascii="Calibri" w:hAnsi="Calibri" w:cs="Calibri"/>
          <w:b/>
          <w:iCs/>
          <w:szCs w:val="22"/>
        </w:rPr>
        <w:t>Proposal 6: To study enhancement on CSI measurement for</w:t>
      </w:r>
      <w:r w:rsidRPr="00375009">
        <w:rPr>
          <w:rFonts w:ascii="Calibri" w:hAnsi="Calibri" w:cs="Calibri" w:hint="eastAsia"/>
          <w:b/>
          <w:iCs/>
          <w:szCs w:val="22"/>
        </w:rPr>
        <w:t xml:space="preserve"> </w:t>
      </w:r>
      <w:r w:rsidRPr="00375009">
        <w:rPr>
          <w:rFonts w:ascii="Calibri" w:hAnsi="Calibri" w:cs="Calibri"/>
          <w:b/>
          <w:iCs/>
          <w:szCs w:val="22"/>
        </w:rPr>
        <w:t xml:space="preserve">beam maintenance, </w:t>
      </w:r>
    </w:p>
    <w:p w14:paraId="76F6637E"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hint="eastAsia"/>
          <w:b/>
          <w:iCs/>
          <w:szCs w:val="22"/>
        </w:rPr>
        <w:t xml:space="preserve">SL CSI-RS resources are </w:t>
      </w:r>
      <w:r w:rsidRPr="00375009">
        <w:rPr>
          <w:rFonts w:ascii="Calibri" w:hAnsi="Calibri" w:cs="Calibri"/>
          <w:b/>
          <w:iCs/>
          <w:szCs w:val="22"/>
        </w:rPr>
        <w:t>PC5-RRC configured</w:t>
      </w:r>
      <w:r w:rsidRPr="00375009">
        <w:rPr>
          <w:rFonts w:ascii="Calibri" w:hAnsi="Calibri" w:cs="Calibri" w:hint="eastAsia"/>
          <w:b/>
          <w:iCs/>
          <w:szCs w:val="22"/>
        </w:rPr>
        <w:t>.</w:t>
      </w:r>
    </w:p>
    <w:p w14:paraId="6553C5A4"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 xml:space="preserve">SL CSI-RS transmissions are triggered or indicated by a SCI for periodic, semi-persistent, and aperiodic transmissions. </w:t>
      </w:r>
    </w:p>
    <w:p w14:paraId="59D221EF"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Transmit beam(s) of SL CSI-RS transmission are indicated by a SCI.</w:t>
      </w:r>
    </w:p>
    <w:p w14:paraId="6D6CA33D"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For SL CSI-RS transmissions with different transmit beams in a slot, one or more of followings are considered to mitigate additional AGC problem:</w:t>
      </w:r>
    </w:p>
    <w:p w14:paraId="7BBF5E0E"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lastRenderedPageBreak/>
        <w:t xml:space="preserve">Option 1: SL CSI-RS transmissions in a slot always use the same transmit beam. </w:t>
      </w:r>
    </w:p>
    <w:p w14:paraId="77884BE0"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t>Option 2: SL CSI-RS transmissions with different transmit beams in a slot occupy all the frequency resources within a resource pool.</w:t>
      </w:r>
    </w:p>
    <w:p w14:paraId="42D3B5E7" w14:textId="77777777" w:rsidR="00B15E98" w:rsidRPr="00375009" w:rsidRDefault="00B15E98" w:rsidP="00B15E98">
      <w:pPr>
        <w:pStyle w:val="LGTdoc0"/>
        <w:numPr>
          <w:ilvl w:val="2"/>
          <w:numId w:val="21"/>
        </w:numPr>
        <w:spacing w:afterLines="0" w:after="0" w:line="240" w:lineRule="auto"/>
        <w:rPr>
          <w:rFonts w:ascii="Calibri" w:hAnsi="Calibri" w:cs="Calibri"/>
          <w:b/>
          <w:iCs/>
          <w:szCs w:val="22"/>
        </w:rPr>
      </w:pPr>
      <w:r w:rsidRPr="00375009">
        <w:rPr>
          <w:rFonts w:ascii="Calibri" w:hAnsi="Calibri" w:cs="Calibri"/>
          <w:b/>
          <w:iCs/>
          <w:szCs w:val="22"/>
        </w:rPr>
        <w:t>The occupancy of the SL CSI-RS transmissions is indicated by a SCI.</w:t>
      </w:r>
    </w:p>
    <w:p w14:paraId="4EF63D8D"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t xml:space="preserve">Option 3: Restrict the set of slots allowing SL CSI-RS transmissions with different transmit beams in a slot. </w:t>
      </w:r>
    </w:p>
    <w:p w14:paraId="57A433DF" w14:textId="77777777" w:rsidR="00B15E98" w:rsidRPr="00375009" w:rsidRDefault="00B15E98" w:rsidP="00B15E98">
      <w:pPr>
        <w:pStyle w:val="LGTdoc0"/>
        <w:spacing w:afterLines="0" w:after="0" w:line="240" w:lineRule="auto"/>
        <w:rPr>
          <w:rFonts w:ascii="Calibri" w:hAnsi="Calibri" w:cs="Calibri"/>
          <w:b/>
          <w:iCs/>
          <w:szCs w:val="22"/>
        </w:rPr>
      </w:pPr>
    </w:p>
    <w:p w14:paraId="5166D032" w14:textId="77777777" w:rsidR="00B15E98" w:rsidRPr="00375009" w:rsidRDefault="00B15E98" w:rsidP="00B15E98">
      <w:pPr>
        <w:pStyle w:val="LGTdoc0"/>
        <w:spacing w:afterLines="0" w:after="0" w:line="240" w:lineRule="auto"/>
        <w:rPr>
          <w:rFonts w:ascii="Calibri" w:hAnsi="Calibri" w:cs="Calibri"/>
          <w:b/>
          <w:iCs/>
          <w:szCs w:val="22"/>
        </w:rPr>
      </w:pPr>
      <w:r w:rsidRPr="00375009">
        <w:rPr>
          <w:rFonts w:ascii="Calibri" w:hAnsi="Calibri" w:cs="Calibri"/>
          <w:b/>
          <w:iCs/>
          <w:szCs w:val="22"/>
        </w:rPr>
        <w:t xml:space="preserve">Proposal 7: For beam maintenance, only MAC CE is prioritized for the container of SL beam reporting. </w:t>
      </w:r>
    </w:p>
    <w:p w14:paraId="704DF45D" w14:textId="77777777" w:rsidR="00B15E98" w:rsidRPr="00375009" w:rsidRDefault="00B15E98" w:rsidP="00B15E98">
      <w:pPr>
        <w:pStyle w:val="LGTdoc0"/>
        <w:spacing w:afterLines="0" w:after="0" w:line="240" w:lineRule="auto"/>
        <w:rPr>
          <w:rFonts w:ascii="Calibri" w:hAnsi="Calibri" w:cs="Calibri"/>
          <w:b/>
          <w:iCs/>
          <w:szCs w:val="22"/>
        </w:rPr>
      </w:pPr>
    </w:p>
    <w:p w14:paraId="79A48AB1" w14:textId="77777777" w:rsidR="00B15E98" w:rsidRPr="00375009" w:rsidRDefault="00B15E98" w:rsidP="00B15E98">
      <w:pPr>
        <w:pStyle w:val="LGTdoc0"/>
        <w:spacing w:afterLines="0" w:after="0" w:line="240" w:lineRule="auto"/>
        <w:rPr>
          <w:rFonts w:ascii="Calibri" w:hAnsi="Calibri" w:cs="Calibri"/>
          <w:b/>
          <w:iCs/>
          <w:szCs w:val="22"/>
        </w:rPr>
      </w:pPr>
      <w:r w:rsidRPr="00375009">
        <w:rPr>
          <w:rFonts w:ascii="Calibri" w:hAnsi="Calibri" w:cs="Calibri"/>
          <w:b/>
          <w:iCs/>
          <w:szCs w:val="22"/>
        </w:rPr>
        <w:t>Proposal 8: For RSRP reporting and power control</w:t>
      </w:r>
      <w:r w:rsidRPr="00375009">
        <w:rPr>
          <w:rFonts w:ascii="Calibri" w:hAnsi="Calibri" w:cs="Calibri" w:hint="eastAsia"/>
          <w:b/>
          <w:iCs/>
          <w:szCs w:val="22"/>
        </w:rPr>
        <w:t xml:space="preserve"> in </w:t>
      </w:r>
      <w:r w:rsidRPr="00375009">
        <w:rPr>
          <w:rFonts w:ascii="Calibri" w:hAnsi="Calibri" w:cs="Calibri"/>
          <w:b/>
          <w:iCs/>
          <w:szCs w:val="22"/>
        </w:rPr>
        <w:t>beam maintenance, study following cases:</w:t>
      </w:r>
    </w:p>
    <w:p w14:paraId="3869B2B2"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 xml:space="preserve">Option 1: UE2 can report RSRP measurement for each UE1 transmit beam. </w:t>
      </w:r>
    </w:p>
    <w:p w14:paraId="49F91D05"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 xml:space="preserve">Option 2: UE1 can ensure the same transmit power at least for SL CSI-RS with different UE1 transmit beams. </w:t>
      </w:r>
    </w:p>
    <w:p w14:paraId="74DB3828" w14:textId="77777777" w:rsidR="00B15E98" w:rsidRPr="00375009" w:rsidRDefault="00B15E98" w:rsidP="00092C51">
      <w:pPr>
        <w:pStyle w:val="LGTdoc0"/>
        <w:spacing w:afterLines="0" w:after="0" w:line="240" w:lineRule="auto"/>
        <w:rPr>
          <w:rFonts w:ascii="Calibri" w:hAnsi="Calibri" w:cs="Calibri"/>
          <w:iCs/>
          <w:szCs w:val="22"/>
        </w:rPr>
      </w:pPr>
    </w:p>
    <w:p w14:paraId="19065397" w14:textId="77777777" w:rsidR="00B15E98" w:rsidRPr="00375009" w:rsidRDefault="00B15E98" w:rsidP="00B15E98">
      <w:pPr>
        <w:pStyle w:val="LGTdoc0"/>
        <w:spacing w:afterLines="0" w:after="0" w:line="240" w:lineRule="auto"/>
        <w:rPr>
          <w:rFonts w:ascii="Calibri" w:hAnsi="Calibri" w:cs="Calibri"/>
          <w:b/>
          <w:iCs/>
          <w:szCs w:val="22"/>
        </w:rPr>
      </w:pPr>
      <w:r w:rsidRPr="00375009">
        <w:rPr>
          <w:rFonts w:ascii="Calibri" w:hAnsi="Calibri" w:cs="Calibri"/>
          <w:b/>
          <w:iCs/>
          <w:szCs w:val="22"/>
        </w:rPr>
        <w:t>Proposal 9: For the SL beam maintenance, study how to align the UE1 transmit beam and the UE2 receive beam in time domain.</w:t>
      </w:r>
    </w:p>
    <w:p w14:paraId="22C1817A"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hint="eastAsia"/>
          <w:b/>
          <w:iCs/>
          <w:szCs w:val="22"/>
        </w:rPr>
        <w:t>e.</w:t>
      </w:r>
      <w:r w:rsidRPr="00375009">
        <w:rPr>
          <w:rFonts w:ascii="Calibri" w:hAnsi="Calibri" w:cs="Calibri"/>
          <w:b/>
          <w:iCs/>
          <w:szCs w:val="22"/>
        </w:rPr>
        <w:t>g, UE2 uses the UE2 receive beam associated with the UE1 transmit beam of PSCCH/PSSCH in PSFCH occasion corresponding to the UE1’ PSCCH/PSSCH.</w:t>
      </w:r>
    </w:p>
    <w:p w14:paraId="7490F2F1"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hint="eastAsia"/>
          <w:b/>
          <w:iCs/>
          <w:szCs w:val="22"/>
        </w:rPr>
        <w:t>e.</w:t>
      </w:r>
      <w:r w:rsidRPr="00375009">
        <w:rPr>
          <w:rFonts w:ascii="Calibri" w:hAnsi="Calibri" w:cs="Calibri"/>
          <w:b/>
          <w:iCs/>
          <w:szCs w:val="22"/>
        </w:rPr>
        <w:t>g, UE2 can inform the time duration where the UE2 will use the UE2 receive beam associated with a certain UE1 transmit beam.</w:t>
      </w:r>
    </w:p>
    <w:p w14:paraId="77C50EA5"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e.g, UE1 can inform the time duration where the UE1 will use the UE1 transmit beam for PSCCH/PSSCH to UE2.</w:t>
      </w:r>
    </w:p>
    <w:p w14:paraId="5DCFBCF6" w14:textId="77777777" w:rsidR="00B15E98" w:rsidRDefault="00B15E98" w:rsidP="00B15E98">
      <w:pPr>
        <w:pStyle w:val="LGTdoc0"/>
        <w:spacing w:afterLines="0" w:after="0" w:line="240" w:lineRule="auto"/>
        <w:rPr>
          <w:rFonts w:ascii="Calibri" w:hAnsi="Calibri" w:cs="Calibri"/>
          <w:b/>
          <w:iCs/>
          <w:szCs w:val="22"/>
        </w:rPr>
      </w:pPr>
    </w:p>
    <w:p w14:paraId="15FF0F36" w14:textId="77777777" w:rsidR="00092C51" w:rsidRPr="00957ADE" w:rsidRDefault="00092C51" w:rsidP="00092C51">
      <w:pPr>
        <w:pStyle w:val="LGTdoc0"/>
        <w:spacing w:afterLines="0" w:after="0" w:line="240" w:lineRule="auto"/>
        <w:rPr>
          <w:rFonts w:ascii="Calibri" w:hAnsi="Calibri" w:cs="Calibri"/>
          <w:b/>
          <w:szCs w:val="22"/>
        </w:rPr>
      </w:pPr>
      <w:r w:rsidRPr="00957ADE">
        <w:rPr>
          <w:rFonts w:ascii="Calibri" w:hAnsi="Calibri" w:cs="Calibri"/>
          <w:b/>
          <w:szCs w:val="22"/>
        </w:rPr>
        <w:t xml:space="preserve">Proposal 10: For the SL beam maintenance, study feasibility of dedicated PSFCH slot(s) </w:t>
      </w:r>
      <w:r w:rsidRPr="00957ADE">
        <w:rPr>
          <w:rFonts w:ascii="Calibri" w:hAnsi="Calibri" w:cs="Calibri" w:hint="eastAsia"/>
          <w:b/>
          <w:szCs w:val="22"/>
        </w:rPr>
        <w:t>at</w:t>
      </w:r>
      <w:r w:rsidRPr="00957ADE">
        <w:rPr>
          <w:rFonts w:ascii="Calibri" w:hAnsi="Calibri" w:cs="Calibri"/>
          <w:b/>
          <w:szCs w:val="22"/>
        </w:rPr>
        <w:t xml:space="preserve"> least for the HARQ-ACK feedback of multiple (beam paired) unicast transmission.</w:t>
      </w:r>
    </w:p>
    <w:p w14:paraId="74F755C4" w14:textId="77777777" w:rsidR="00092C51" w:rsidRPr="00957ADE" w:rsidRDefault="00092C51" w:rsidP="00092C51">
      <w:pPr>
        <w:pStyle w:val="LGTdoc0"/>
        <w:numPr>
          <w:ilvl w:val="0"/>
          <w:numId w:val="21"/>
        </w:numPr>
        <w:spacing w:afterLines="0" w:after="0" w:line="240" w:lineRule="auto"/>
        <w:rPr>
          <w:rFonts w:ascii="Calibri" w:hAnsi="Calibri" w:cs="Calibri"/>
          <w:b/>
          <w:szCs w:val="22"/>
        </w:rPr>
      </w:pPr>
      <w:r w:rsidRPr="00957ADE">
        <w:rPr>
          <w:rFonts w:ascii="Calibri" w:hAnsi="Calibri" w:cs="Calibri" w:hint="eastAsia"/>
          <w:b/>
          <w:szCs w:val="22"/>
        </w:rPr>
        <w:t>P</w:t>
      </w:r>
      <w:r w:rsidRPr="00957ADE">
        <w:rPr>
          <w:rFonts w:ascii="Calibri" w:hAnsi="Calibri" w:cs="Calibri"/>
          <w:b/>
          <w:szCs w:val="22"/>
        </w:rPr>
        <w:t>SFCH resource(s) of dedicated PSFCH slot(s) can be used for HARQ-ACK feedback of at least beam paired unicast data transmission.</w:t>
      </w:r>
    </w:p>
    <w:p w14:paraId="4FA24786" w14:textId="11BEC4B7" w:rsidR="00092C51" w:rsidRPr="00957ADE" w:rsidRDefault="00092C51" w:rsidP="00092C51">
      <w:pPr>
        <w:pStyle w:val="LGTdoc0"/>
        <w:numPr>
          <w:ilvl w:val="0"/>
          <w:numId w:val="21"/>
        </w:numPr>
        <w:spacing w:afterLines="0" w:after="0" w:line="240" w:lineRule="auto"/>
        <w:rPr>
          <w:rFonts w:ascii="Calibri" w:hAnsi="Calibri" w:cs="Calibri"/>
          <w:b/>
          <w:szCs w:val="22"/>
        </w:rPr>
      </w:pPr>
      <w:r w:rsidRPr="00957ADE">
        <w:rPr>
          <w:rFonts w:ascii="Calibri" w:hAnsi="Calibri" w:cs="Calibri" w:hint="eastAsia"/>
          <w:b/>
          <w:szCs w:val="22"/>
        </w:rPr>
        <w:t>F</w:t>
      </w:r>
      <w:r w:rsidRPr="00957ADE">
        <w:rPr>
          <w:rFonts w:ascii="Calibri" w:hAnsi="Calibri" w:cs="Calibri"/>
          <w:b/>
          <w:szCs w:val="22"/>
        </w:rPr>
        <w:t>FS: Whether to use the PSFCH resource(s) for other purpose(s) (e.g., beam report)</w:t>
      </w:r>
      <w:r w:rsidR="002F40A1">
        <w:rPr>
          <w:rFonts w:ascii="Calibri" w:hAnsi="Calibri" w:cs="Calibri"/>
          <w:b/>
          <w:szCs w:val="22"/>
        </w:rPr>
        <w:t>.</w:t>
      </w:r>
    </w:p>
    <w:p w14:paraId="7328E932" w14:textId="77777777" w:rsidR="00092C51" w:rsidRPr="00375009" w:rsidRDefault="00092C51" w:rsidP="00B15E98">
      <w:pPr>
        <w:pStyle w:val="LGTdoc0"/>
        <w:spacing w:afterLines="0" w:after="0" w:line="240" w:lineRule="auto"/>
        <w:rPr>
          <w:rFonts w:ascii="Calibri" w:hAnsi="Calibri" w:cs="Calibri"/>
          <w:b/>
          <w:iCs/>
          <w:szCs w:val="22"/>
        </w:rPr>
      </w:pPr>
    </w:p>
    <w:p w14:paraId="05910E4D" w14:textId="02E7CC6A" w:rsidR="00B15E98" w:rsidRPr="00375009" w:rsidRDefault="00B15E98" w:rsidP="00B15E98">
      <w:pPr>
        <w:pStyle w:val="LGTdoc0"/>
        <w:spacing w:afterLines="0" w:after="0" w:line="240" w:lineRule="auto"/>
        <w:rPr>
          <w:rFonts w:ascii="Calibri" w:hAnsi="Calibri" w:cs="Calibri"/>
          <w:b/>
          <w:iCs/>
          <w:szCs w:val="22"/>
        </w:rPr>
      </w:pPr>
      <w:r w:rsidRPr="00375009">
        <w:rPr>
          <w:rFonts w:ascii="Calibri" w:hAnsi="Calibri" w:cs="Calibri"/>
          <w:b/>
          <w:iCs/>
          <w:szCs w:val="22"/>
        </w:rPr>
        <w:t xml:space="preserve">Proposal </w:t>
      </w:r>
      <w:r w:rsidR="00092C51">
        <w:rPr>
          <w:rFonts w:ascii="Calibri" w:hAnsi="Calibri" w:cs="Calibri"/>
          <w:b/>
          <w:iCs/>
          <w:szCs w:val="22"/>
        </w:rPr>
        <w:t>11</w:t>
      </w:r>
      <w:r w:rsidRPr="00375009">
        <w:rPr>
          <w:rFonts w:ascii="Calibri" w:hAnsi="Calibri" w:cs="Calibri"/>
          <w:b/>
          <w:iCs/>
          <w:szCs w:val="22"/>
        </w:rPr>
        <w:t>: For the SL beam failure detection, support at least following:</w:t>
      </w:r>
    </w:p>
    <w:p w14:paraId="28DE46CA"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hint="eastAsia"/>
          <w:b/>
          <w:iCs/>
          <w:szCs w:val="22"/>
        </w:rPr>
        <w:t xml:space="preserve">PHY in UE </w:t>
      </w:r>
      <w:r w:rsidRPr="00375009">
        <w:rPr>
          <w:rFonts w:ascii="Calibri" w:hAnsi="Calibri" w:cs="Calibri"/>
          <w:b/>
          <w:iCs/>
          <w:szCs w:val="22"/>
        </w:rPr>
        <w:t>provides beam failure instance indication to higher layers when the number of consecutive DTX on PSFCH reception occasions for all or a subset of the transmit beams for PSCCH/PSSCH transmission reaches the threshold (e.g., 1).</w:t>
      </w:r>
    </w:p>
    <w:p w14:paraId="724E6A4D"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FFS: Whether/how the PSCCH/PSSCH RX UE determines the SL beam failure instance.</w:t>
      </w:r>
    </w:p>
    <w:p w14:paraId="455111A5" w14:textId="77777777" w:rsidR="00B15E98" w:rsidRPr="00375009" w:rsidRDefault="00B15E98" w:rsidP="00B15E98">
      <w:pPr>
        <w:pStyle w:val="LGTdoc0"/>
        <w:spacing w:afterLines="0" w:after="0" w:line="240" w:lineRule="auto"/>
        <w:rPr>
          <w:rFonts w:ascii="Calibri" w:hAnsi="Calibri" w:cs="Calibri"/>
          <w:b/>
          <w:iCs/>
          <w:szCs w:val="22"/>
        </w:rPr>
      </w:pPr>
    </w:p>
    <w:p w14:paraId="521EC294" w14:textId="5A40D4E6" w:rsidR="00B15E98" w:rsidRPr="00375009" w:rsidRDefault="00B15E98" w:rsidP="00B15E98">
      <w:pPr>
        <w:pStyle w:val="LGTdoc0"/>
        <w:spacing w:afterLines="0" w:after="0" w:line="240" w:lineRule="auto"/>
        <w:rPr>
          <w:rFonts w:ascii="Calibri" w:hAnsi="Calibri" w:cs="Calibri"/>
          <w:iCs/>
          <w:szCs w:val="22"/>
        </w:rPr>
      </w:pPr>
      <w:r w:rsidRPr="00375009">
        <w:rPr>
          <w:rFonts w:ascii="Calibri" w:hAnsi="Calibri" w:cs="Calibri"/>
          <w:b/>
          <w:iCs/>
          <w:szCs w:val="22"/>
        </w:rPr>
        <w:t xml:space="preserve">Proposal </w:t>
      </w:r>
      <w:r w:rsidR="00092C51">
        <w:rPr>
          <w:rFonts w:ascii="Calibri" w:hAnsi="Calibri" w:cs="Calibri"/>
          <w:b/>
          <w:iCs/>
          <w:szCs w:val="22"/>
        </w:rPr>
        <w:t>12</w:t>
      </w:r>
      <w:r w:rsidRPr="00375009">
        <w:rPr>
          <w:rFonts w:ascii="Calibri" w:hAnsi="Calibri" w:cs="Calibri"/>
          <w:b/>
          <w:iCs/>
          <w:szCs w:val="22"/>
        </w:rPr>
        <w:t>: For measurement-based beam failure detection, to ensure reliable SL communication to exchange BFRQ and BFRR between UE2 and UE1, followings need to be studied:</w:t>
      </w:r>
    </w:p>
    <w:p w14:paraId="011B873A"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 xml:space="preserve">Option 1: The measurement for at least one UE1 transmit beam at UE2 side should be above threshold for a reliable SL communication. </w:t>
      </w:r>
    </w:p>
    <w:p w14:paraId="181F7F49"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 xml:space="preserve">Option 2: UE1 frequently transmits reference signals with UE1 transmit beam(s) which are not currently used for PSCCH/PSSCH/PSFCH transmission(s) regardless of whether UE1 receives BFRQ from UE2 or not. </w:t>
      </w:r>
    </w:p>
    <w:p w14:paraId="0B62C461" w14:textId="77777777" w:rsidR="00B15E98" w:rsidRPr="00375009" w:rsidRDefault="00B15E98" w:rsidP="005D1DE2">
      <w:pPr>
        <w:pStyle w:val="LGTdoc0"/>
        <w:spacing w:afterLines="0" w:after="0" w:line="240" w:lineRule="auto"/>
        <w:rPr>
          <w:rFonts w:ascii="Calibri" w:hAnsi="Calibri" w:cs="Calibri"/>
          <w:iCs/>
          <w:szCs w:val="22"/>
        </w:rPr>
      </w:pPr>
    </w:p>
    <w:p w14:paraId="67146656" w14:textId="66272DCA" w:rsidR="00B15E98" w:rsidRPr="00375009" w:rsidRDefault="00B15E98" w:rsidP="00B15E98">
      <w:pPr>
        <w:pStyle w:val="LGTdoc0"/>
        <w:spacing w:afterLines="0" w:after="0" w:line="240" w:lineRule="auto"/>
        <w:rPr>
          <w:rFonts w:ascii="Calibri" w:hAnsi="Calibri" w:cs="Calibri"/>
          <w:b/>
          <w:iCs/>
          <w:szCs w:val="22"/>
        </w:rPr>
      </w:pPr>
      <w:r w:rsidRPr="00375009">
        <w:rPr>
          <w:rFonts w:ascii="Calibri" w:hAnsi="Calibri" w:cs="Calibri"/>
          <w:b/>
          <w:iCs/>
          <w:szCs w:val="22"/>
        </w:rPr>
        <w:t xml:space="preserve">Proposal </w:t>
      </w:r>
      <w:r w:rsidR="00092C51">
        <w:rPr>
          <w:rFonts w:ascii="Calibri" w:hAnsi="Calibri" w:cs="Calibri"/>
          <w:b/>
          <w:iCs/>
          <w:szCs w:val="22"/>
        </w:rPr>
        <w:t>13</w:t>
      </w:r>
      <w:r w:rsidRPr="00375009">
        <w:rPr>
          <w:rFonts w:ascii="Calibri" w:hAnsi="Calibri" w:cs="Calibri"/>
          <w:b/>
          <w:iCs/>
          <w:szCs w:val="22"/>
        </w:rPr>
        <w:t>: For the sidelink beam failure recovery procedure for UE1’s SL transmission, support one or more of followings:</w:t>
      </w:r>
    </w:p>
    <w:p w14:paraId="14A6D011"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 xml:space="preserve">Option 1: </w:t>
      </w:r>
    </w:p>
    <w:p w14:paraId="5E88DDA9"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t>UE1 can transmit candidate RS and/or CSI reporting triggering multiple times via different UE1 transmit beams</w:t>
      </w:r>
    </w:p>
    <w:p w14:paraId="43AC9328" w14:textId="77777777" w:rsidR="00B15E98" w:rsidRPr="00375009" w:rsidRDefault="00B15E98" w:rsidP="00B15E98">
      <w:pPr>
        <w:pStyle w:val="LGTdoc0"/>
        <w:numPr>
          <w:ilvl w:val="2"/>
          <w:numId w:val="21"/>
        </w:numPr>
        <w:spacing w:afterLines="0" w:after="0" w:line="240" w:lineRule="auto"/>
        <w:rPr>
          <w:rFonts w:ascii="Calibri" w:hAnsi="Calibri" w:cs="Calibri"/>
          <w:b/>
          <w:iCs/>
          <w:szCs w:val="22"/>
        </w:rPr>
      </w:pPr>
      <w:r w:rsidRPr="00375009">
        <w:rPr>
          <w:rFonts w:ascii="Calibri" w:hAnsi="Calibri" w:cs="Calibri"/>
          <w:b/>
          <w:iCs/>
          <w:szCs w:val="22"/>
        </w:rPr>
        <w:t>Note: multiple PSCCH/PSSCH transmissions (e.g., repetitions) from each of the beams can be studied.</w:t>
      </w:r>
    </w:p>
    <w:p w14:paraId="4E963B8C" w14:textId="77777777" w:rsidR="00B15E98" w:rsidRPr="00375009" w:rsidRDefault="00B15E98" w:rsidP="00B15E98">
      <w:pPr>
        <w:pStyle w:val="LGTdoc0"/>
        <w:numPr>
          <w:ilvl w:val="2"/>
          <w:numId w:val="21"/>
        </w:numPr>
        <w:spacing w:afterLines="0" w:after="0" w:line="240" w:lineRule="auto"/>
        <w:rPr>
          <w:rFonts w:ascii="Calibri" w:hAnsi="Calibri" w:cs="Calibri"/>
          <w:b/>
          <w:iCs/>
          <w:szCs w:val="22"/>
        </w:rPr>
      </w:pPr>
      <w:r w:rsidRPr="00375009">
        <w:rPr>
          <w:rFonts w:ascii="Calibri" w:hAnsi="Calibri" w:cs="Calibri" w:hint="eastAsia"/>
          <w:b/>
          <w:iCs/>
          <w:szCs w:val="22"/>
        </w:rPr>
        <w:t xml:space="preserve">For each SL transmission occasion of </w:t>
      </w:r>
      <w:r w:rsidRPr="00375009">
        <w:rPr>
          <w:rFonts w:ascii="Calibri" w:hAnsi="Calibri" w:cs="Calibri"/>
          <w:b/>
          <w:iCs/>
          <w:szCs w:val="22"/>
        </w:rPr>
        <w:t>candidate RS and/or CSI reporting triggering or each UE1 transmit beam</w:t>
      </w:r>
      <w:r w:rsidRPr="00375009">
        <w:rPr>
          <w:rFonts w:ascii="Calibri" w:hAnsi="Calibri" w:cs="Calibri" w:hint="eastAsia"/>
          <w:b/>
          <w:iCs/>
          <w:szCs w:val="22"/>
        </w:rPr>
        <w:t>, the response window is determined</w:t>
      </w:r>
      <w:r w:rsidRPr="00375009">
        <w:rPr>
          <w:rFonts w:ascii="Calibri" w:hAnsi="Calibri" w:cs="Calibri"/>
          <w:b/>
          <w:iCs/>
          <w:szCs w:val="22"/>
        </w:rPr>
        <w:t>.</w:t>
      </w:r>
    </w:p>
    <w:p w14:paraId="747757C7"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t xml:space="preserve">When UE2 successes to detect the candidate RS and/or SL CSI reporting triggering with certain UE1 transmit beam(s), and if the measurement results (e.g., RSRP) based on one or </w:t>
      </w:r>
      <w:r w:rsidRPr="00375009">
        <w:rPr>
          <w:rFonts w:ascii="Calibri" w:hAnsi="Calibri" w:cs="Calibri"/>
          <w:b/>
          <w:iCs/>
          <w:szCs w:val="22"/>
        </w:rPr>
        <w:lastRenderedPageBreak/>
        <w:t>multiple RS(s) is above a certain level, the UE2 can report the measurement results based on one or multiple RS(s) within the response window corresponding to the received candidate RS and/or SL CSI reporting triggering.</w:t>
      </w:r>
    </w:p>
    <w:p w14:paraId="216F590B" w14:textId="77777777" w:rsidR="00B15E98" w:rsidRPr="00375009" w:rsidRDefault="00B15E98" w:rsidP="00B15E98">
      <w:pPr>
        <w:pStyle w:val="LGTdoc0"/>
        <w:numPr>
          <w:ilvl w:val="2"/>
          <w:numId w:val="21"/>
        </w:numPr>
        <w:spacing w:afterLines="0" w:after="0" w:line="240" w:lineRule="auto"/>
        <w:rPr>
          <w:rFonts w:ascii="Calibri" w:hAnsi="Calibri" w:cs="Calibri"/>
          <w:b/>
          <w:iCs/>
          <w:szCs w:val="22"/>
        </w:rPr>
      </w:pPr>
      <w:r w:rsidRPr="00375009">
        <w:rPr>
          <w:rFonts w:ascii="Calibri" w:hAnsi="Calibri" w:cs="Calibri"/>
          <w:b/>
          <w:iCs/>
          <w:szCs w:val="22"/>
        </w:rPr>
        <w:t xml:space="preserve">UE2 transmit beam for the SL CSI report(s) from UE2 is determined based on the UE2 receive beam for the candidate RS reception and/or the UE1 transmit beam associated with the response window. </w:t>
      </w:r>
    </w:p>
    <w:p w14:paraId="47B7B644"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Option 2:</w:t>
      </w:r>
    </w:p>
    <w:p w14:paraId="6DD81C2D"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t>UE1 can transmit candidate RS multiple times via different UE1 transmit beams.</w:t>
      </w:r>
    </w:p>
    <w:p w14:paraId="16BDE382" w14:textId="77777777" w:rsidR="00B15E98" w:rsidRPr="00375009" w:rsidRDefault="00B15E98" w:rsidP="00B15E98">
      <w:pPr>
        <w:pStyle w:val="LGTdoc0"/>
        <w:numPr>
          <w:ilvl w:val="2"/>
          <w:numId w:val="21"/>
        </w:numPr>
        <w:spacing w:afterLines="0" w:after="0" w:line="240" w:lineRule="auto"/>
        <w:rPr>
          <w:rFonts w:ascii="Calibri" w:hAnsi="Calibri" w:cs="Calibri"/>
          <w:b/>
          <w:iCs/>
          <w:szCs w:val="22"/>
        </w:rPr>
      </w:pPr>
      <w:r w:rsidRPr="00375009">
        <w:rPr>
          <w:rFonts w:ascii="Calibri" w:hAnsi="Calibri" w:cs="Calibri"/>
          <w:b/>
          <w:iCs/>
          <w:szCs w:val="22"/>
        </w:rPr>
        <w:t>Note: multiple PSCCH/PSSCH transmissions (e.g., repetitions) from each of the beams can be studied.</w:t>
      </w:r>
    </w:p>
    <w:p w14:paraId="0DCDC121" w14:textId="77777777" w:rsidR="00B15E98" w:rsidRPr="00375009" w:rsidRDefault="00B15E98" w:rsidP="00B15E98">
      <w:pPr>
        <w:pStyle w:val="LGTdoc0"/>
        <w:numPr>
          <w:ilvl w:val="2"/>
          <w:numId w:val="21"/>
        </w:numPr>
        <w:spacing w:afterLines="0" w:after="0" w:line="240" w:lineRule="auto"/>
        <w:rPr>
          <w:rFonts w:ascii="Calibri" w:hAnsi="Calibri" w:cs="Calibri"/>
          <w:b/>
          <w:iCs/>
          <w:szCs w:val="22"/>
        </w:rPr>
      </w:pPr>
      <w:r w:rsidRPr="00375009">
        <w:rPr>
          <w:rFonts w:ascii="Calibri" w:hAnsi="Calibri" w:cs="Calibri"/>
          <w:b/>
          <w:iCs/>
          <w:szCs w:val="22"/>
        </w:rPr>
        <w:t>E</w:t>
      </w:r>
      <w:r w:rsidRPr="00375009">
        <w:rPr>
          <w:rFonts w:ascii="Calibri" w:hAnsi="Calibri" w:cs="Calibri" w:hint="eastAsia"/>
          <w:b/>
          <w:iCs/>
          <w:szCs w:val="22"/>
        </w:rPr>
        <w:t>ach SL transmission occasion</w:t>
      </w:r>
      <w:r w:rsidRPr="00375009">
        <w:rPr>
          <w:rFonts w:ascii="Calibri" w:hAnsi="Calibri" w:cs="Calibri"/>
          <w:b/>
          <w:iCs/>
          <w:szCs w:val="22"/>
        </w:rPr>
        <w:t xml:space="preserve"> has PSFCH occasion.</w:t>
      </w:r>
    </w:p>
    <w:p w14:paraId="2976CCBB"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t>When UE2 successes to detect the candidate RS, and if the measurement results (e.g., RSRP) based on the RS is above a certain level, the UE2 can transmit PSFCH in PSFCH occasion corresponding to the received candidate RS.</w:t>
      </w:r>
    </w:p>
    <w:p w14:paraId="4D98EF2F" w14:textId="77777777" w:rsidR="00B15E98" w:rsidRPr="00375009" w:rsidRDefault="00B15E98" w:rsidP="00B15E98">
      <w:pPr>
        <w:pStyle w:val="LGTdoc0"/>
        <w:numPr>
          <w:ilvl w:val="2"/>
          <w:numId w:val="21"/>
        </w:numPr>
        <w:spacing w:afterLines="0" w:after="0" w:line="240" w:lineRule="auto"/>
        <w:rPr>
          <w:rFonts w:ascii="Calibri" w:hAnsi="Calibri" w:cs="Calibri"/>
          <w:b/>
          <w:iCs/>
          <w:szCs w:val="22"/>
        </w:rPr>
      </w:pPr>
      <w:r w:rsidRPr="00375009">
        <w:rPr>
          <w:rFonts w:ascii="Calibri" w:hAnsi="Calibri" w:cs="Calibri"/>
          <w:b/>
          <w:iCs/>
          <w:szCs w:val="22"/>
        </w:rPr>
        <w:t xml:space="preserve">UE2 transmit beam for the PSFCH transmission from UE2 is determined based on the UE2 receive beam for the candidate RS reception and/or the UE1 transmit beam associated with the PSFCH occasion. </w:t>
      </w:r>
    </w:p>
    <w:p w14:paraId="7F1CC253" w14:textId="77777777" w:rsidR="00B15E98" w:rsidRPr="00375009" w:rsidRDefault="00B15E98" w:rsidP="00B15E98">
      <w:pPr>
        <w:pStyle w:val="LGTdoc0"/>
        <w:spacing w:afterLines="0" w:after="0" w:line="240" w:lineRule="auto"/>
        <w:rPr>
          <w:rFonts w:ascii="Calibri" w:hAnsi="Calibri" w:cs="Calibri"/>
          <w:iCs/>
          <w:szCs w:val="22"/>
        </w:rPr>
      </w:pPr>
    </w:p>
    <w:p w14:paraId="0D57EBB5" w14:textId="520C3CC0" w:rsidR="00B15E98" w:rsidRPr="00375009" w:rsidRDefault="00B15E98" w:rsidP="00B15E98">
      <w:pPr>
        <w:pStyle w:val="LGTdoc0"/>
        <w:spacing w:afterLines="0" w:after="0" w:line="240" w:lineRule="auto"/>
        <w:rPr>
          <w:rFonts w:ascii="Calibri" w:hAnsi="Calibri" w:cs="Calibri"/>
          <w:b/>
          <w:iCs/>
          <w:szCs w:val="22"/>
        </w:rPr>
      </w:pPr>
      <w:r w:rsidRPr="00375009">
        <w:rPr>
          <w:rFonts w:ascii="Calibri" w:hAnsi="Calibri" w:cs="Calibri"/>
          <w:b/>
          <w:iCs/>
          <w:szCs w:val="22"/>
        </w:rPr>
        <w:t xml:space="preserve">Proposal </w:t>
      </w:r>
      <w:r w:rsidR="00092C51">
        <w:rPr>
          <w:rFonts w:ascii="Calibri" w:hAnsi="Calibri" w:cs="Calibri"/>
          <w:b/>
          <w:iCs/>
          <w:szCs w:val="22"/>
        </w:rPr>
        <w:t>14</w:t>
      </w:r>
      <w:r w:rsidRPr="00375009">
        <w:rPr>
          <w:rFonts w:ascii="Calibri" w:hAnsi="Calibri" w:cs="Calibri"/>
          <w:b/>
          <w:iCs/>
          <w:szCs w:val="22"/>
        </w:rPr>
        <w:t>: For SL resource (re)selection procedure</w:t>
      </w:r>
      <w:r w:rsidRPr="00375009">
        <w:rPr>
          <w:rFonts w:ascii="Calibri" w:hAnsi="Calibri" w:cs="Calibri" w:hint="eastAsia"/>
          <w:b/>
          <w:iCs/>
          <w:szCs w:val="22"/>
        </w:rPr>
        <w:t xml:space="preserve"> in FR2</w:t>
      </w:r>
      <w:r w:rsidRPr="00375009">
        <w:rPr>
          <w:rFonts w:ascii="Calibri" w:hAnsi="Calibri" w:cs="Calibri"/>
          <w:b/>
          <w:iCs/>
          <w:szCs w:val="22"/>
        </w:rPr>
        <w:t>, study following cases:</w:t>
      </w:r>
    </w:p>
    <w:p w14:paraId="00FA347B"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hint="eastAsia"/>
          <w:b/>
          <w:iCs/>
          <w:szCs w:val="22"/>
        </w:rPr>
        <w:t xml:space="preserve">Whether/how PSCCH and PSSCH in a slot apply the </w:t>
      </w:r>
      <w:r w:rsidRPr="00375009">
        <w:rPr>
          <w:rFonts w:ascii="Calibri" w:hAnsi="Calibri" w:cs="Calibri"/>
          <w:b/>
          <w:iCs/>
          <w:szCs w:val="22"/>
        </w:rPr>
        <w:t>same</w:t>
      </w:r>
      <w:r w:rsidRPr="00375009">
        <w:rPr>
          <w:rFonts w:ascii="Calibri" w:hAnsi="Calibri" w:cs="Calibri" w:hint="eastAsia"/>
          <w:b/>
          <w:iCs/>
          <w:szCs w:val="22"/>
        </w:rPr>
        <w:t xml:space="preserve"> </w:t>
      </w:r>
      <w:r w:rsidRPr="00375009">
        <w:rPr>
          <w:rFonts w:ascii="Calibri" w:hAnsi="Calibri" w:cs="Calibri"/>
          <w:b/>
          <w:iCs/>
          <w:szCs w:val="22"/>
        </w:rPr>
        <w:t>or different TX spatial setting.</w:t>
      </w:r>
    </w:p>
    <w:p w14:paraId="19BC0F3A"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t xml:space="preserve">FFS: Whether directional transmission and/or reception is applied for PSCCH transmission and/or reception or not. </w:t>
      </w:r>
    </w:p>
    <w:p w14:paraId="5EA0F4EB"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t>FFS: Multiplexing between PSCCH and PSSCH with different TX spatial setting.</w:t>
      </w:r>
    </w:p>
    <w:p w14:paraId="5FE0C056"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hint="eastAsia"/>
          <w:b/>
          <w:iCs/>
          <w:szCs w:val="22"/>
        </w:rPr>
        <w:t>Whether/how to perform direction sensing operation.</w:t>
      </w:r>
    </w:p>
    <w:p w14:paraId="4C3F870C"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t>FFS: Whether/how UE selects a subset of sensing results based on TX spatial setting for its transmission and RX spatial setting associated with the sensing results</w:t>
      </w:r>
    </w:p>
    <w:p w14:paraId="3C2CAF1A"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hint="eastAsia"/>
          <w:b/>
          <w:iCs/>
          <w:szCs w:val="22"/>
        </w:rPr>
        <w:t xml:space="preserve">FFS: </w:t>
      </w:r>
      <w:r w:rsidRPr="00375009">
        <w:rPr>
          <w:rFonts w:ascii="Calibri" w:hAnsi="Calibri" w:cs="Calibri"/>
          <w:b/>
          <w:iCs/>
          <w:szCs w:val="22"/>
        </w:rPr>
        <w:t>Whether m</w:t>
      </w:r>
      <w:r w:rsidRPr="00375009">
        <w:rPr>
          <w:rFonts w:ascii="Calibri" w:hAnsi="Calibri" w:cs="Calibri" w:hint="eastAsia"/>
          <w:b/>
          <w:iCs/>
          <w:szCs w:val="22"/>
        </w:rPr>
        <w:t>ore than one PSCCH/PSSCH with different TX spatial setting is supported or not.</w:t>
      </w:r>
    </w:p>
    <w:p w14:paraId="194646D3" w14:textId="77777777" w:rsidR="00B15E98" w:rsidRPr="00375009" w:rsidRDefault="00B15E98" w:rsidP="00B15E98">
      <w:pPr>
        <w:pStyle w:val="LGTdoc0"/>
        <w:numPr>
          <w:ilvl w:val="1"/>
          <w:numId w:val="21"/>
        </w:numPr>
        <w:spacing w:afterLines="0" w:after="0" w:line="240" w:lineRule="auto"/>
        <w:rPr>
          <w:rFonts w:ascii="Calibri" w:hAnsi="Calibri" w:cs="Calibri"/>
          <w:b/>
          <w:iCs/>
          <w:szCs w:val="22"/>
        </w:rPr>
      </w:pPr>
      <w:r w:rsidRPr="00375009">
        <w:rPr>
          <w:rFonts w:ascii="Calibri" w:hAnsi="Calibri" w:cs="Calibri"/>
          <w:b/>
          <w:iCs/>
          <w:szCs w:val="22"/>
        </w:rPr>
        <w:t xml:space="preserve">FFS: </w:t>
      </w:r>
      <w:r w:rsidRPr="00375009">
        <w:rPr>
          <w:rFonts w:ascii="Calibri" w:hAnsi="Calibri" w:cs="Calibri" w:hint="eastAsia"/>
          <w:b/>
          <w:iCs/>
          <w:szCs w:val="22"/>
        </w:rPr>
        <w:t xml:space="preserve">Whether/how to use IUC information. </w:t>
      </w:r>
    </w:p>
    <w:p w14:paraId="3817BFFB" w14:textId="77777777" w:rsidR="00B15E98" w:rsidRPr="00375009" w:rsidRDefault="00B15E98" w:rsidP="00B15E98">
      <w:pPr>
        <w:pStyle w:val="LGTdoc0"/>
        <w:spacing w:afterLines="0" w:after="0" w:line="240" w:lineRule="auto"/>
        <w:rPr>
          <w:rFonts w:ascii="Calibri" w:hAnsi="Calibri" w:cs="Calibri"/>
          <w:b/>
          <w:iCs/>
          <w:szCs w:val="22"/>
        </w:rPr>
      </w:pPr>
    </w:p>
    <w:p w14:paraId="022CC3EC" w14:textId="633BADA1" w:rsidR="00B15E98" w:rsidRPr="00375009" w:rsidRDefault="00B15E98" w:rsidP="00B15E98">
      <w:pPr>
        <w:pStyle w:val="LGTdoc0"/>
        <w:spacing w:afterLines="0" w:after="0" w:line="240" w:lineRule="auto"/>
        <w:rPr>
          <w:rFonts w:ascii="Calibri" w:hAnsi="Calibri" w:cs="Calibri"/>
          <w:b/>
          <w:iCs/>
          <w:szCs w:val="22"/>
        </w:rPr>
      </w:pPr>
      <w:r w:rsidRPr="00375009">
        <w:rPr>
          <w:rFonts w:ascii="Calibri" w:hAnsi="Calibri" w:cs="Calibri"/>
          <w:b/>
          <w:iCs/>
          <w:szCs w:val="22"/>
        </w:rPr>
        <w:t xml:space="preserve">Proposal </w:t>
      </w:r>
      <w:r w:rsidR="00092C51">
        <w:rPr>
          <w:rFonts w:ascii="Calibri" w:hAnsi="Calibri" w:cs="Calibri"/>
          <w:b/>
          <w:iCs/>
          <w:szCs w:val="22"/>
        </w:rPr>
        <w:t>15</w:t>
      </w:r>
      <w:r w:rsidRPr="00375009">
        <w:rPr>
          <w:rFonts w:ascii="Calibri" w:hAnsi="Calibri" w:cs="Calibri"/>
          <w:b/>
          <w:iCs/>
          <w:szCs w:val="22"/>
        </w:rPr>
        <w:t>: For SL operation</w:t>
      </w:r>
      <w:r w:rsidRPr="00375009">
        <w:rPr>
          <w:rFonts w:ascii="Calibri" w:hAnsi="Calibri" w:cs="Calibri" w:hint="eastAsia"/>
          <w:b/>
          <w:iCs/>
          <w:szCs w:val="22"/>
        </w:rPr>
        <w:t xml:space="preserve"> in FR2</w:t>
      </w:r>
      <w:r w:rsidRPr="00375009">
        <w:rPr>
          <w:rFonts w:ascii="Calibri" w:hAnsi="Calibri" w:cs="Calibri"/>
          <w:b/>
          <w:iCs/>
          <w:szCs w:val="22"/>
        </w:rPr>
        <w:t>, study following cases:</w:t>
      </w:r>
    </w:p>
    <w:p w14:paraId="0A64F002"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hint="eastAsia"/>
          <w:b/>
          <w:iCs/>
          <w:szCs w:val="22"/>
        </w:rPr>
        <w:t>Whether/how the resource re-selection criteria is based on TX spatial setting change or beam management status (e.g.,</w:t>
      </w:r>
      <w:r w:rsidRPr="00375009">
        <w:rPr>
          <w:rFonts w:ascii="Calibri" w:hAnsi="Calibri" w:cs="Calibri"/>
          <w:b/>
          <w:iCs/>
          <w:szCs w:val="22"/>
        </w:rPr>
        <w:t xml:space="preserve"> before or after beam failure/beam recovery).</w:t>
      </w:r>
    </w:p>
    <w:p w14:paraId="5D5823D7" w14:textId="77777777" w:rsidR="00B15E98" w:rsidRPr="00375009" w:rsidRDefault="00B15E98" w:rsidP="00B15E98">
      <w:pPr>
        <w:pStyle w:val="LGTdoc0"/>
        <w:numPr>
          <w:ilvl w:val="0"/>
          <w:numId w:val="21"/>
        </w:numPr>
        <w:spacing w:afterLines="0" w:after="0" w:line="240" w:lineRule="auto"/>
        <w:rPr>
          <w:rFonts w:ascii="Calibri" w:hAnsi="Calibri" w:cs="Calibri"/>
          <w:b/>
          <w:iCs/>
          <w:szCs w:val="22"/>
        </w:rPr>
      </w:pPr>
      <w:r w:rsidRPr="00375009">
        <w:rPr>
          <w:rFonts w:ascii="Calibri" w:hAnsi="Calibri" w:cs="Calibri"/>
          <w:b/>
          <w:iCs/>
          <w:szCs w:val="22"/>
        </w:rPr>
        <w:t xml:space="preserve">Whether/how the congestion control is performed with respect to spatial setting. </w:t>
      </w:r>
    </w:p>
    <w:p w14:paraId="2684A608" w14:textId="77777777" w:rsidR="0053772E" w:rsidRPr="00547465" w:rsidRDefault="0053772E" w:rsidP="0053772E">
      <w:pPr>
        <w:pStyle w:val="LGTdoc0"/>
        <w:spacing w:afterLines="0" w:after="0" w:line="240" w:lineRule="auto"/>
        <w:rPr>
          <w:rFonts w:ascii="Calibri" w:hAnsi="Calibri" w:cs="Calibri"/>
          <w:b/>
          <w:i/>
          <w:szCs w:val="22"/>
        </w:rPr>
      </w:pPr>
    </w:p>
    <w:p w14:paraId="49E23668" w14:textId="77777777"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14:paraId="064E01C9" w14:textId="77777777" w:rsidR="00741E41" w:rsidRPr="00EB6921" w:rsidRDefault="00741E41" w:rsidP="00741E41">
      <w:pPr>
        <w:pStyle w:val="LGTdoc0"/>
        <w:spacing w:afterLines="0" w:after="0" w:line="240" w:lineRule="auto"/>
        <w:rPr>
          <w:rFonts w:ascii="Calibri" w:hAnsi="Calibri" w:cs="Calibri"/>
          <w:sz w:val="10"/>
          <w:szCs w:val="10"/>
        </w:rPr>
      </w:pPr>
    </w:p>
    <w:p w14:paraId="79A732DD" w14:textId="5B12C646" w:rsidR="00EB6921" w:rsidRDefault="004A328D" w:rsidP="004A328D">
      <w:pPr>
        <w:pStyle w:val="LGTdoc0"/>
        <w:spacing w:afterLines="0" w:after="0" w:line="240" w:lineRule="auto"/>
        <w:rPr>
          <w:rFonts w:ascii="Calibri" w:hAnsi="Calibri" w:cs="Calibri"/>
          <w:szCs w:val="22"/>
        </w:rPr>
      </w:pPr>
      <w:r w:rsidRPr="004A328D">
        <w:rPr>
          <w:rFonts w:ascii="Calibri" w:hAnsi="Calibri" w:cs="Calibri"/>
          <w:szCs w:val="22"/>
        </w:rPr>
        <w:t xml:space="preserve">[1] </w:t>
      </w:r>
      <w:r w:rsidR="00241ADF" w:rsidRPr="00241ADF">
        <w:rPr>
          <w:rFonts w:ascii="Calibri" w:hAnsi="Calibri" w:cs="Calibri"/>
          <w:szCs w:val="22"/>
        </w:rPr>
        <w:t>RAN1 Chair’s Notes, RAN1#</w:t>
      </w:r>
      <w:r w:rsidR="008604D2">
        <w:rPr>
          <w:rFonts w:ascii="Calibri" w:hAnsi="Calibri" w:cs="Calibri"/>
          <w:szCs w:val="22"/>
        </w:rPr>
        <w:t>113.</w:t>
      </w:r>
    </w:p>
    <w:p w14:paraId="713EF677" w14:textId="424D71D5" w:rsidR="00516A3E" w:rsidRDefault="00516A3E" w:rsidP="004A328D">
      <w:pPr>
        <w:pStyle w:val="LGTdoc0"/>
        <w:spacing w:afterLines="0" w:after="0" w:line="240" w:lineRule="auto"/>
        <w:rPr>
          <w:rFonts w:ascii="Calibri" w:hAnsi="Calibri" w:cs="Calibri"/>
          <w:szCs w:val="22"/>
        </w:rPr>
      </w:pPr>
      <w:r w:rsidRPr="004A328D">
        <w:rPr>
          <w:rFonts w:ascii="Calibri" w:hAnsi="Calibri" w:cs="Calibri"/>
          <w:szCs w:val="22"/>
        </w:rPr>
        <w:t>[</w:t>
      </w:r>
      <w:r>
        <w:rPr>
          <w:rFonts w:ascii="Calibri" w:hAnsi="Calibri" w:cs="Calibri"/>
          <w:szCs w:val="22"/>
        </w:rPr>
        <w:t>2</w:t>
      </w:r>
      <w:r w:rsidRPr="004A328D">
        <w:rPr>
          <w:rFonts w:ascii="Calibri" w:hAnsi="Calibri" w:cs="Calibri"/>
          <w:szCs w:val="22"/>
        </w:rPr>
        <w:t xml:space="preserve">] </w:t>
      </w:r>
      <w:r w:rsidRPr="00241ADF">
        <w:rPr>
          <w:rFonts w:ascii="Calibri" w:hAnsi="Calibri" w:cs="Calibri"/>
          <w:szCs w:val="22"/>
        </w:rPr>
        <w:t>RAN1 Chair’s Notes, RAN1#</w:t>
      </w:r>
      <w:r>
        <w:rPr>
          <w:rFonts w:ascii="Calibri" w:hAnsi="Calibri" w:cs="Calibri"/>
          <w:szCs w:val="22"/>
        </w:rPr>
        <w:t>112</w:t>
      </w:r>
      <w:r>
        <w:rPr>
          <w:rFonts w:ascii="Calibri" w:hAnsi="Calibri" w:cs="Calibri" w:hint="eastAsia"/>
          <w:szCs w:val="22"/>
        </w:rPr>
        <w:t>b</w:t>
      </w:r>
      <w:r w:rsidR="00F00B5E">
        <w:rPr>
          <w:rFonts w:ascii="Calibri" w:hAnsi="Calibri" w:cs="Calibri"/>
          <w:szCs w:val="22"/>
        </w:rPr>
        <w:t>is</w:t>
      </w:r>
      <w:r>
        <w:rPr>
          <w:rFonts w:ascii="Calibri" w:hAnsi="Calibri" w:cs="Calibri"/>
          <w:szCs w:val="22"/>
        </w:rPr>
        <w:t>-e.</w:t>
      </w:r>
    </w:p>
    <w:p w14:paraId="4C55AA6A" w14:textId="77777777" w:rsidR="00EE4770" w:rsidRDefault="00EE4770" w:rsidP="00EE4770">
      <w:pPr>
        <w:pBdr>
          <w:bottom w:val="single" w:sz="12" w:space="1" w:color="auto"/>
        </w:pBdr>
        <w:adjustRightInd w:val="0"/>
        <w:snapToGrid w:val="0"/>
        <w:spacing w:line="360" w:lineRule="auto"/>
        <w:rPr>
          <w:rFonts w:ascii="Arial" w:hAnsi="Arial" w:cs="Arial"/>
          <w:b/>
          <w:bCs/>
          <w:snapToGrid w:val="0"/>
          <w:kern w:val="0"/>
          <w:szCs w:val="20"/>
        </w:rPr>
      </w:pPr>
    </w:p>
    <w:p w14:paraId="4E24701F" w14:textId="27E2DCFD" w:rsidR="00EE4770" w:rsidRDefault="00A02EC0" w:rsidP="00EE4770">
      <w:pPr>
        <w:pStyle w:val="LGTdoc1"/>
        <w:spacing w:beforeLines="0" w:after="0" w:afterAutospacing="0"/>
        <w:rPr>
          <w:lang w:val="en-US"/>
        </w:rPr>
      </w:pPr>
      <w:r>
        <w:rPr>
          <w:lang w:val="en-US"/>
        </w:rPr>
        <w:t>Appendix</w:t>
      </w:r>
      <w:r w:rsidR="00EE4770" w:rsidRPr="00EE4770">
        <w:rPr>
          <w:lang w:val="en-US"/>
        </w:rPr>
        <w:t xml:space="preserve"> A – </w:t>
      </w:r>
      <w:r w:rsidR="00EE4770">
        <w:rPr>
          <w:rFonts w:hint="eastAsia"/>
          <w:lang w:val="en-US"/>
        </w:rPr>
        <w:t>S</w:t>
      </w:r>
      <w:r w:rsidR="00EE4770">
        <w:rPr>
          <w:lang w:val="en-US"/>
        </w:rPr>
        <w:t>imulation assumptions</w:t>
      </w:r>
    </w:p>
    <w:p w14:paraId="71E18E68" w14:textId="77777777" w:rsidR="00F91DAB" w:rsidRDefault="00F91DAB" w:rsidP="00EE4770">
      <w:pPr>
        <w:pStyle w:val="LGTdoc1"/>
        <w:spacing w:beforeLines="0" w:after="0" w:afterAutospacing="0"/>
        <w:rPr>
          <w:lang w:val="en-US"/>
        </w:rPr>
      </w:pPr>
    </w:p>
    <w:p w14:paraId="0B88D18E" w14:textId="75CB569D" w:rsidR="00F91DAB" w:rsidRPr="00F91DAB" w:rsidRDefault="00F91DAB" w:rsidP="00F91DAB">
      <w:pPr>
        <w:pStyle w:val="a9"/>
        <w:keepNext/>
        <w:jc w:val="center"/>
        <w:rPr>
          <w:rFonts w:ascii="Calibri" w:hAnsi="Calibri" w:cs="Calibri"/>
          <w:sz w:val="22"/>
          <w:szCs w:val="22"/>
        </w:rPr>
      </w:pPr>
      <w:r w:rsidRPr="00F91DAB">
        <w:rPr>
          <w:rFonts w:ascii="Calibri" w:hAnsi="Calibri" w:cs="Calibri"/>
          <w:sz w:val="22"/>
          <w:szCs w:val="22"/>
        </w:rPr>
        <w:t xml:space="preserve">Table </w:t>
      </w:r>
      <w:r w:rsidRPr="00F91DAB">
        <w:rPr>
          <w:rFonts w:ascii="Calibri" w:hAnsi="Calibri" w:cs="Calibri"/>
          <w:sz w:val="22"/>
          <w:szCs w:val="22"/>
        </w:rPr>
        <w:fldChar w:fldCharType="begin"/>
      </w:r>
      <w:r w:rsidRPr="00F91DAB">
        <w:rPr>
          <w:rFonts w:ascii="Calibri" w:hAnsi="Calibri" w:cs="Calibri"/>
          <w:sz w:val="22"/>
          <w:szCs w:val="22"/>
        </w:rPr>
        <w:instrText xml:space="preserve"> SEQ Table \* ARABIC </w:instrText>
      </w:r>
      <w:r w:rsidRPr="00F91DAB">
        <w:rPr>
          <w:rFonts w:ascii="Calibri" w:hAnsi="Calibri" w:cs="Calibri"/>
          <w:sz w:val="22"/>
          <w:szCs w:val="22"/>
        </w:rPr>
        <w:fldChar w:fldCharType="separate"/>
      </w:r>
      <w:r w:rsidRPr="00F91DAB">
        <w:rPr>
          <w:rFonts w:ascii="Calibri" w:hAnsi="Calibri" w:cs="Calibri"/>
          <w:noProof/>
          <w:sz w:val="22"/>
          <w:szCs w:val="22"/>
        </w:rPr>
        <w:t>1</w:t>
      </w:r>
      <w:r w:rsidRPr="00F91DAB">
        <w:rPr>
          <w:rFonts w:ascii="Calibri" w:hAnsi="Calibri" w:cs="Calibri"/>
          <w:sz w:val="22"/>
          <w:szCs w:val="22"/>
        </w:rPr>
        <w:fldChar w:fldCharType="end"/>
      </w:r>
      <w:r w:rsidRPr="00F91DAB">
        <w:rPr>
          <w:rFonts w:ascii="Calibri" w:hAnsi="Calibri" w:cs="Calibri"/>
          <w:sz w:val="22"/>
          <w:szCs w:val="22"/>
        </w:rPr>
        <w:t xml:space="preserve"> Scenario assumptions</w:t>
      </w:r>
    </w:p>
    <w:tbl>
      <w:tblPr>
        <w:tblW w:w="0" w:type="auto"/>
        <w:jc w:val="center"/>
        <w:tblCellMar>
          <w:left w:w="0" w:type="dxa"/>
          <w:right w:w="0" w:type="dxa"/>
        </w:tblCellMar>
        <w:tblLook w:val="04A0" w:firstRow="1" w:lastRow="0" w:firstColumn="1" w:lastColumn="0" w:noHBand="0" w:noVBand="1"/>
      </w:tblPr>
      <w:tblGrid>
        <w:gridCol w:w="2562"/>
        <w:gridCol w:w="3610"/>
        <w:gridCol w:w="3180"/>
      </w:tblGrid>
      <w:tr w:rsidR="0023631B" w:rsidRPr="00625677" w14:paraId="145A58E2" w14:textId="77777777" w:rsidTr="00F02A5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52" w:type="dxa"/>
              <w:bottom w:w="0" w:type="dxa"/>
              <w:right w:w="152" w:type="dxa"/>
            </w:tcMar>
            <w:vAlign w:val="center"/>
            <w:hideMark/>
          </w:tcPr>
          <w:p w14:paraId="0658D34F" w14:textId="77777777" w:rsidR="0023631B" w:rsidRPr="00625677" w:rsidRDefault="0023631B" w:rsidP="00625677">
            <w:pPr>
              <w:spacing w:line="340" w:lineRule="atLeast"/>
              <w:ind w:firstLine="230"/>
              <w:jc w:val="center"/>
              <w:rPr>
                <w:rFonts w:ascii="Calibri" w:hAnsi="Calibri" w:cs="Calibri"/>
                <w:b/>
                <w:szCs w:val="20"/>
              </w:rPr>
            </w:pPr>
            <w:r w:rsidRPr="00625677">
              <w:rPr>
                <w:rFonts w:ascii="Calibri" w:hAnsi="Calibri" w:cs="Calibri"/>
                <w:b/>
                <w:szCs w:val="20"/>
              </w:rPr>
              <w:t>Parameters</w:t>
            </w:r>
          </w:p>
        </w:tc>
        <w:tc>
          <w:tcPr>
            <w:tcW w:w="687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52" w:type="dxa"/>
              <w:bottom w:w="0" w:type="dxa"/>
              <w:right w:w="152" w:type="dxa"/>
            </w:tcMar>
            <w:vAlign w:val="center"/>
            <w:hideMark/>
          </w:tcPr>
          <w:p w14:paraId="18AF3393" w14:textId="77777777" w:rsidR="0023631B" w:rsidRPr="00625677" w:rsidRDefault="0023631B" w:rsidP="00625677">
            <w:pPr>
              <w:spacing w:line="340" w:lineRule="atLeast"/>
              <w:ind w:firstLine="54"/>
              <w:jc w:val="center"/>
              <w:rPr>
                <w:rFonts w:ascii="Calibri" w:hAnsi="Calibri" w:cs="Calibri"/>
                <w:b/>
                <w:szCs w:val="20"/>
              </w:rPr>
            </w:pPr>
            <w:r w:rsidRPr="00625677">
              <w:rPr>
                <w:rFonts w:ascii="Calibri" w:hAnsi="Calibri" w:cs="Calibri"/>
                <w:b/>
                <w:szCs w:val="20"/>
              </w:rPr>
              <w:t>Value</w:t>
            </w:r>
          </w:p>
        </w:tc>
      </w:tr>
      <w:tr w:rsidR="0023631B" w:rsidRPr="00625677" w14:paraId="0C5F7B3F" w14:textId="77777777" w:rsidTr="00F02A58">
        <w:trPr>
          <w:trHeight w:val="27"/>
          <w:jc w:val="center"/>
        </w:trPr>
        <w:tc>
          <w:tcPr>
            <w:tcW w:w="0" w:type="auto"/>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69109EB4" w14:textId="77777777" w:rsidR="0023631B" w:rsidRPr="00625677" w:rsidRDefault="0023631B" w:rsidP="00625677">
            <w:pPr>
              <w:spacing w:line="340" w:lineRule="atLeast"/>
              <w:ind w:firstLine="230"/>
              <w:jc w:val="center"/>
              <w:rPr>
                <w:rFonts w:ascii="Calibri" w:hAnsi="Calibri" w:cs="Calibri"/>
                <w:b/>
                <w:szCs w:val="20"/>
              </w:rPr>
            </w:pPr>
            <w:r w:rsidRPr="00625677">
              <w:rPr>
                <w:rFonts w:ascii="Calibri" w:hAnsi="Calibri" w:cs="Calibri"/>
                <w:b/>
                <w:szCs w:val="20"/>
              </w:rPr>
              <w:t>Carrier Frequency</w:t>
            </w:r>
          </w:p>
        </w:tc>
        <w:tc>
          <w:tcPr>
            <w:tcW w:w="6878" w:type="dxa"/>
            <w:gridSpan w:val="2"/>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3DA55FF8" w14:textId="77777777" w:rsidR="0023631B" w:rsidRPr="00625677" w:rsidRDefault="0023631B" w:rsidP="00625677">
            <w:pPr>
              <w:spacing w:line="340" w:lineRule="atLeast"/>
              <w:ind w:firstLine="54"/>
              <w:jc w:val="center"/>
              <w:rPr>
                <w:rFonts w:ascii="Calibri" w:hAnsi="Calibri" w:cs="Calibri"/>
                <w:szCs w:val="20"/>
              </w:rPr>
            </w:pPr>
            <w:r w:rsidRPr="00625677">
              <w:rPr>
                <w:rFonts w:ascii="Calibri" w:hAnsi="Calibri" w:cs="Calibri"/>
                <w:szCs w:val="20"/>
              </w:rPr>
              <w:t>30 GHz</w:t>
            </w:r>
          </w:p>
        </w:tc>
      </w:tr>
      <w:tr w:rsidR="0023631B" w:rsidRPr="00625677" w14:paraId="1DF1B6A4" w14:textId="77777777" w:rsidTr="00F02A58">
        <w:trPr>
          <w:jc w:val="center"/>
        </w:trPr>
        <w:tc>
          <w:tcPr>
            <w:tcW w:w="0" w:type="auto"/>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4607E4AC" w14:textId="77777777" w:rsidR="0023631B" w:rsidRPr="00625677" w:rsidRDefault="0023631B" w:rsidP="00625677">
            <w:pPr>
              <w:spacing w:line="340" w:lineRule="atLeast"/>
              <w:ind w:firstLine="230"/>
              <w:jc w:val="center"/>
              <w:rPr>
                <w:rFonts w:ascii="Calibri" w:hAnsi="Calibri" w:cs="Calibri"/>
                <w:b/>
                <w:szCs w:val="20"/>
              </w:rPr>
            </w:pPr>
            <w:r w:rsidRPr="00625677">
              <w:rPr>
                <w:rFonts w:ascii="Calibri" w:hAnsi="Calibri" w:cs="Calibri"/>
                <w:b/>
                <w:szCs w:val="20"/>
              </w:rPr>
              <w:t>SCS</w:t>
            </w:r>
          </w:p>
        </w:tc>
        <w:tc>
          <w:tcPr>
            <w:tcW w:w="6878" w:type="dxa"/>
            <w:gridSpan w:val="2"/>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37DC6A95" w14:textId="77777777" w:rsidR="0023631B" w:rsidRPr="00625677" w:rsidRDefault="0023631B" w:rsidP="00625677">
            <w:pPr>
              <w:spacing w:line="340" w:lineRule="atLeast"/>
              <w:ind w:firstLine="54"/>
              <w:jc w:val="center"/>
              <w:rPr>
                <w:rFonts w:ascii="Calibri" w:hAnsi="Calibri" w:cs="Calibri"/>
                <w:szCs w:val="20"/>
              </w:rPr>
            </w:pPr>
            <w:r w:rsidRPr="00625677">
              <w:rPr>
                <w:rFonts w:ascii="Calibri" w:hAnsi="Calibri" w:cs="Calibri"/>
                <w:szCs w:val="20"/>
              </w:rPr>
              <w:t>120 kHz</w:t>
            </w:r>
          </w:p>
        </w:tc>
      </w:tr>
      <w:tr w:rsidR="0023631B" w:rsidRPr="00625677" w14:paraId="0C4F4D7E" w14:textId="77777777" w:rsidTr="00F02A58">
        <w:trPr>
          <w:jc w:val="center"/>
        </w:trPr>
        <w:tc>
          <w:tcPr>
            <w:tcW w:w="0" w:type="auto"/>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5CF86341" w14:textId="77777777" w:rsidR="0023631B" w:rsidRPr="00625677" w:rsidRDefault="0023631B" w:rsidP="00625677">
            <w:pPr>
              <w:spacing w:line="340" w:lineRule="atLeast"/>
              <w:ind w:firstLine="230"/>
              <w:jc w:val="center"/>
              <w:rPr>
                <w:rFonts w:ascii="Calibri" w:hAnsi="Calibri" w:cs="Calibri"/>
                <w:b/>
                <w:szCs w:val="20"/>
              </w:rPr>
            </w:pPr>
            <w:r w:rsidRPr="00625677">
              <w:rPr>
                <w:rFonts w:ascii="Calibri" w:hAnsi="Calibri" w:cs="Calibri"/>
                <w:b/>
                <w:szCs w:val="20"/>
              </w:rPr>
              <w:t>Signal BW</w:t>
            </w:r>
          </w:p>
        </w:tc>
        <w:tc>
          <w:tcPr>
            <w:tcW w:w="6878" w:type="dxa"/>
            <w:gridSpan w:val="2"/>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40049EDD" w14:textId="77777777" w:rsidR="0023631B" w:rsidRPr="00625677" w:rsidRDefault="0023631B" w:rsidP="00625677">
            <w:pPr>
              <w:spacing w:line="340" w:lineRule="atLeast"/>
              <w:ind w:firstLine="54"/>
              <w:jc w:val="center"/>
              <w:rPr>
                <w:rFonts w:ascii="Calibri" w:hAnsi="Calibri" w:cs="Calibri"/>
                <w:szCs w:val="20"/>
              </w:rPr>
            </w:pPr>
            <w:r w:rsidRPr="00625677">
              <w:rPr>
                <w:rFonts w:ascii="Calibri" w:hAnsi="Calibri" w:cs="Calibri"/>
                <w:szCs w:val="20"/>
              </w:rPr>
              <w:t>100 MHz</w:t>
            </w:r>
          </w:p>
        </w:tc>
      </w:tr>
      <w:tr w:rsidR="0023631B" w:rsidRPr="00625677" w14:paraId="4D758536" w14:textId="77777777" w:rsidTr="00F02A58">
        <w:trPr>
          <w:jc w:val="center"/>
        </w:trPr>
        <w:tc>
          <w:tcPr>
            <w:tcW w:w="0" w:type="auto"/>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595CA002" w14:textId="77777777" w:rsidR="0023631B" w:rsidRPr="00625677" w:rsidRDefault="0023631B" w:rsidP="00625677">
            <w:pPr>
              <w:spacing w:line="340" w:lineRule="atLeast"/>
              <w:ind w:firstLine="230"/>
              <w:jc w:val="center"/>
              <w:rPr>
                <w:rFonts w:ascii="Calibri" w:hAnsi="Calibri" w:cs="Calibri"/>
                <w:b/>
                <w:szCs w:val="20"/>
              </w:rPr>
            </w:pPr>
            <w:r w:rsidRPr="00625677">
              <w:rPr>
                <w:rFonts w:ascii="Calibri" w:hAnsi="Calibri" w:cs="Calibri"/>
                <w:b/>
                <w:szCs w:val="20"/>
              </w:rPr>
              <w:t>Channel Model</w:t>
            </w:r>
          </w:p>
        </w:tc>
        <w:tc>
          <w:tcPr>
            <w:tcW w:w="6878" w:type="dxa"/>
            <w:gridSpan w:val="2"/>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51734045" w14:textId="77777777" w:rsidR="0023631B" w:rsidRPr="00625677" w:rsidRDefault="0023631B" w:rsidP="00625677">
            <w:pPr>
              <w:spacing w:line="340" w:lineRule="atLeast"/>
              <w:ind w:firstLine="54"/>
              <w:jc w:val="center"/>
              <w:rPr>
                <w:rFonts w:ascii="Calibri" w:hAnsi="Calibri" w:cs="Calibri"/>
                <w:szCs w:val="20"/>
              </w:rPr>
            </w:pPr>
            <w:r w:rsidRPr="00625677">
              <w:rPr>
                <w:rFonts w:ascii="Calibri" w:hAnsi="Calibri" w:cs="Calibri"/>
                <w:szCs w:val="20"/>
              </w:rPr>
              <w:t>NR InH Mixed Office (spec. in TR 38.901)</w:t>
            </w:r>
          </w:p>
        </w:tc>
      </w:tr>
      <w:tr w:rsidR="0023631B" w:rsidRPr="00625677" w14:paraId="06AE9716" w14:textId="77777777" w:rsidTr="00F02A58">
        <w:trPr>
          <w:jc w:val="center"/>
        </w:trPr>
        <w:tc>
          <w:tcPr>
            <w:tcW w:w="0" w:type="auto"/>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308442E8" w14:textId="77777777" w:rsidR="0023631B" w:rsidRPr="00625677" w:rsidRDefault="0023631B" w:rsidP="00625677">
            <w:pPr>
              <w:spacing w:line="340" w:lineRule="atLeast"/>
              <w:ind w:firstLine="230"/>
              <w:jc w:val="center"/>
              <w:rPr>
                <w:rFonts w:ascii="Calibri" w:hAnsi="Calibri" w:cs="Calibri"/>
                <w:b/>
                <w:szCs w:val="20"/>
              </w:rPr>
            </w:pPr>
            <w:r w:rsidRPr="00625677">
              <w:rPr>
                <w:rFonts w:ascii="Calibri" w:hAnsi="Calibri" w:cs="Calibri"/>
                <w:b/>
                <w:szCs w:val="20"/>
              </w:rPr>
              <w:t>UE Tx power</w:t>
            </w:r>
          </w:p>
        </w:tc>
        <w:tc>
          <w:tcPr>
            <w:tcW w:w="6878" w:type="dxa"/>
            <w:gridSpan w:val="2"/>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5D079366" w14:textId="77777777" w:rsidR="0023631B" w:rsidRPr="00625677" w:rsidRDefault="0023631B" w:rsidP="00625677">
            <w:pPr>
              <w:spacing w:line="340" w:lineRule="atLeast"/>
              <w:ind w:firstLine="54"/>
              <w:jc w:val="center"/>
              <w:rPr>
                <w:rFonts w:ascii="Calibri" w:hAnsi="Calibri" w:cs="Calibri"/>
                <w:szCs w:val="20"/>
              </w:rPr>
            </w:pPr>
            <w:r w:rsidRPr="00625677">
              <w:rPr>
                <w:rFonts w:ascii="Calibri" w:hAnsi="Calibri" w:cs="Calibri"/>
                <w:szCs w:val="20"/>
              </w:rPr>
              <w:t>23 dBm</w:t>
            </w:r>
          </w:p>
        </w:tc>
      </w:tr>
      <w:tr w:rsidR="0023631B" w:rsidRPr="00625677" w14:paraId="7B86F8D5" w14:textId="77777777" w:rsidTr="00F02A58">
        <w:trPr>
          <w:jc w:val="center"/>
        </w:trPr>
        <w:tc>
          <w:tcPr>
            <w:tcW w:w="0" w:type="auto"/>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72E6D119" w14:textId="3B80681F" w:rsidR="0023631B" w:rsidRPr="00625677" w:rsidRDefault="0023631B" w:rsidP="00625677">
            <w:pPr>
              <w:spacing w:line="340" w:lineRule="atLeast"/>
              <w:ind w:firstLine="230"/>
              <w:jc w:val="center"/>
              <w:rPr>
                <w:rFonts w:ascii="Calibri" w:hAnsi="Calibri" w:cs="Calibri"/>
                <w:b/>
                <w:szCs w:val="20"/>
              </w:rPr>
            </w:pPr>
            <w:r w:rsidRPr="00625677">
              <w:rPr>
                <w:rFonts w:ascii="Calibri" w:hAnsi="Calibri" w:cs="Calibri"/>
                <w:b/>
                <w:szCs w:val="20"/>
              </w:rPr>
              <w:lastRenderedPageBreak/>
              <w:t>UE Rx</w:t>
            </w:r>
            <w:r w:rsidR="00BD7ADC">
              <w:rPr>
                <w:rFonts w:ascii="Calibri" w:hAnsi="Calibri" w:cs="Calibri"/>
                <w:b/>
                <w:szCs w:val="20"/>
              </w:rPr>
              <w:t xml:space="preserve"> </w:t>
            </w:r>
            <w:r w:rsidRPr="00625677">
              <w:rPr>
                <w:rFonts w:ascii="Calibri" w:hAnsi="Calibri" w:cs="Calibri"/>
                <w:b/>
                <w:szCs w:val="20"/>
              </w:rPr>
              <w:t>noise figure</w:t>
            </w:r>
          </w:p>
        </w:tc>
        <w:tc>
          <w:tcPr>
            <w:tcW w:w="6878" w:type="dxa"/>
            <w:gridSpan w:val="2"/>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1BF0AF6F" w14:textId="77777777" w:rsidR="0023631B" w:rsidRPr="00625677" w:rsidRDefault="0023631B" w:rsidP="00625677">
            <w:pPr>
              <w:spacing w:line="340" w:lineRule="atLeast"/>
              <w:ind w:firstLine="54"/>
              <w:jc w:val="center"/>
              <w:rPr>
                <w:rFonts w:ascii="Calibri" w:hAnsi="Calibri" w:cs="Calibri"/>
                <w:szCs w:val="20"/>
              </w:rPr>
            </w:pPr>
            <w:r w:rsidRPr="00625677">
              <w:rPr>
                <w:rFonts w:ascii="Calibri" w:hAnsi="Calibri" w:cs="Calibri"/>
                <w:szCs w:val="20"/>
              </w:rPr>
              <w:t>13 dB</w:t>
            </w:r>
          </w:p>
        </w:tc>
      </w:tr>
      <w:tr w:rsidR="0023631B" w:rsidRPr="00625677" w14:paraId="6471FAFF" w14:textId="77777777" w:rsidTr="00F02A58">
        <w:trPr>
          <w:jc w:val="center"/>
        </w:trPr>
        <w:tc>
          <w:tcPr>
            <w:tcW w:w="0" w:type="auto"/>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0404F679" w14:textId="77777777" w:rsidR="0023631B" w:rsidRPr="00625677" w:rsidRDefault="0023631B" w:rsidP="00625677">
            <w:pPr>
              <w:spacing w:line="340" w:lineRule="atLeast"/>
              <w:ind w:firstLine="230"/>
              <w:jc w:val="center"/>
              <w:rPr>
                <w:rFonts w:ascii="Calibri" w:hAnsi="Calibri" w:cs="Calibri"/>
                <w:b/>
                <w:szCs w:val="20"/>
              </w:rPr>
            </w:pPr>
            <w:r w:rsidRPr="00625677">
              <w:rPr>
                <w:rFonts w:ascii="Calibri" w:hAnsi="Calibri" w:cs="Calibri"/>
                <w:b/>
                <w:szCs w:val="20"/>
              </w:rPr>
              <w:t>Deployment</w:t>
            </w:r>
          </w:p>
        </w:tc>
        <w:tc>
          <w:tcPr>
            <w:tcW w:w="6878" w:type="dxa"/>
            <w:gridSpan w:val="2"/>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376535B0" w14:textId="77777777" w:rsidR="000E6411" w:rsidRDefault="0023631B" w:rsidP="00625677">
            <w:pPr>
              <w:spacing w:line="360" w:lineRule="atLeast"/>
              <w:ind w:firstLine="54"/>
              <w:jc w:val="center"/>
              <w:rPr>
                <w:rFonts w:ascii="Calibri" w:hAnsi="Calibri" w:cs="Calibri"/>
                <w:szCs w:val="20"/>
              </w:rPr>
            </w:pPr>
            <w:r w:rsidRPr="00625677">
              <w:rPr>
                <w:rFonts w:ascii="Calibri" w:hAnsi="Calibri" w:cs="Calibri"/>
                <w:szCs w:val="20"/>
              </w:rPr>
              <w:t xml:space="preserve">Total number of UEs = </w:t>
            </w:r>
            <w:r w:rsidR="00E73C87">
              <w:rPr>
                <w:rFonts w:ascii="Calibri" w:hAnsi="Calibri" w:cs="Calibri"/>
                <w:szCs w:val="20"/>
              </w:rPr>
              <w:t>60</w:t>
            </w:r>
            <w:r w:rsidRPr="00625677">
              <w:rPr>
                <w:rFonts w:ascii="Calibri" w:hAnsi="Calibri" w:cs="Calibri"/>
                <w:szCs w:val="20"/>
              </w:rPr>
              <w:t xml:space="preserve"> pairs</w:t>
            </w:r>
          </w:p>
          <w:p w14:paraId="7D7AC4B0" w14:textId="517269EA" w:rsidR="00036CD2" w:rsidRDefault="00036CD2" w:rsidP="00625677">
            <w:pPr>
              <w:spacing w:line="360" w:lineRule="atLeast"/>
              <w:ind w:firstLine="54"/>
              <w:jc w:val="center"/>
              <w:rPr>
                <w:rFonts w:ascii="Calibri" w:hAnsi="Calibri" w:cs="Calibri"/>
                <w:szCs w:val="20"/>
              </w:rPr>
            </w:pPr>
            <w:r>
              <w:rPr>
                <w:rFonts w:ascii="Calibri" w:hAnsi="Calibri" w:cs="Calibri" w:hint="eastAsia"/>
                <w:szCs w:val="20"/>
              </w:rPr>
              <w:t>(</w:t>
            </w:r>
            <w:r>
              <w:rPr>
                <w:rFonts w:ascii="Calibri" w:hAnsi="Calibri" w:cs="Calibri"/>
                <w:szCs w:val="20"/>
              </w:rPr>
              <w:t>UEs within 30m are paired)</w:t>
            </w:r>
          </w:p>
          <w:p w14:paraId="31263707" w14:textId="77777777" w:rsidR="001B68AE" w:rsidRDefault="0023631B" w:rsidP="00625677">
            <w:pPr>
              <w:spacing w:line="360" w:lineRule="atLeast"/>
              <w:ind w:firstLine="54"/>
              <w:jc w:val="center"/>
              <w:rPr>
                <w:rFonts w:ascii="Calibri" w:hAnsi="Calibri" w:cs="Calibri"/>
                <w:szCs w:val="20"/>
              </w:rPr>
            </w:pPr>
            <w:r w:rsidRPr="00625677">
              <w:rPr>
                <w:rFonts w:ascii="Calibri" w:hAnsi="Calibri" w:cs="Calibri"/>
                <w:szCs w:val="20"/>
              </w:rPr>
              <w:t>UE speed = 0.8 m/s</w:t>
            </w:r>
          </w:p>
          <w:p w14:paraId="4D70336F" w14:textId="4DF0FCFC" w:rsidR="0023631B" w:rsidRPr="00625677" w:rsidRDefault="0023631B" w:rsidP="00625677">
            <w:pPr>
              <w:spacing w:line="360" w:lineRule="atLeast"/>
              <w:ind w:firstLine="54"/>
              <w:jc w:val="center"/>
              <w:rPr>
                <w:rFonts w:ascii="Calibri" w:hAnsi="Calibri" w:cs="Calibri"/>
                <w:szCs w:val="20"/>
              </w:rPr>
            </w:pPr>
            <w:r w:rsidRPr="00625677">
              <w:rPr>
                <w:rFonts w:ascii="Calibri" w:hAnsi="Calibri" w:cs="Calibri"/>
                <w:szCs w:val="20"/>
              </w:rPr>
              <w:t>Room size, m = 120x80x3 [width x length x height]</w:t>
            </w:r>
          </w:p>
        </w:tc>
      </w:tr>
      <w:tr w:rsidR="0023631B" w:rsidRPr="00625677" w14:paraId="0AFFF553" w14:textId="77777777" w:rsidTr="00F02A58">
        <w:trPr>
          <w:trHeight w:val="404"/>
          <w:jc w:val="center"/>
        </w:trPr>
        <w:tc>
          <w:tcPr>
            <w:tcW w:w="0" w:type="auto"/>
            <w:vMerge w:val="restart"/>
            <w:tcBorders>
              <w:top w:val="single" w:sz="8" w:space="0" w:color="000000"/>
              <w:left w:val="single" w:sz="8" w:space="0" w:color="000000"/>
              <w:bottom w:val="nil"/>
              <w:right w:val="single" w:sz="8" w:space="0" w:color="000000"/>
            </w:tcBorders>
            <w:tcMar>
              <w:top w:w="11" w:type="dxa"/>
              <w:left w:w="152" w:type="dxa"/>
              <w:bottom w:w="0" w:type="dxa"/>
              <w:right w:w="152" w:type="dxa"/>
            </w:tcMar>
            <w:vAlign w:val="center"/>
            <w:hideMark/>
          </w:tcPr>
          <w:p w14:paraId="03B6E208" w14:textId="77777777" w:rsidR="0023631B" w:rsidRPr="00625677" w:rsidRDefault="0023631B" w:rsidP="00625677">
            <w:pPr>
              <w:spacing w:line="340" w:lineRule="atLeast"/>
              <w:ind w:firstLine="230"/>
              <w:jc w:val="center"/>
              <w:rPr>
                <w:rFonts w:ascii="Calibri" w:hAnsi="Calibri" w:cs="Calibri"/>
                <w:b/>
                <w:szCs w:val="20"/>
              </w:rPr>
            </w:pPr>
            <w:r w:rsidRPr="00625677">
              <w:rPr>
                <w:rFonts w:ascii="Calibri" w:hAnsi="Calibri" w:cs="Calibri"/>
                <w:b/>
                <w:szCs w:val="20"/>
              </w:rPr>
              <w:t>UE antenna configuration</w:t>
            </w:r>
          </w:p>
        </w:tc>
        <w:tc>
          <w:tcPr>
            <w:tcW w:w="6878" w:type="dxa"/>
            <w:gridSpan w:val="2"/>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1A09F4C5" w14:textId="77777777" w:rsidR="0023631B" w:rsidRPr="00625677" w:rsidRDefault="0023631B" w:rsidP="00625677">
            <w:pPr>
              <w:spacing w:line="360" w:lineRule="atLeast"/>
              <w:ind w:firstLine="288"/>
              <w:jc w:val="center"/>
              <w:rPr>
                <w:rFonts w:ascii="Calibri" w:hAnsi="Calibri" w:cs="Calibri"/>
                <w:szCs w:val="20"/>
              </w:rPr>
            </w:pPr>
            <w:r w:rsidRPr="00625677">
              <w:rPr>
                <w:rFonts w:ascii="Calibri" w:hAnsi="Calibri" w:cs="Calibri"/>
                <w:szCs w:val="20"/>
              </w:rPr>
              <w:t>Reused antenna element pattern and antenna array configuration</w:t>
            </w:r>
            <w:r w:rsidRPr="00625677">
              <w:rPr>
                <w:rFonts w:ascii="Calibri" w:hAnsi="Calibri" w:cs="Calibri"/>
                <w:szCs w:val="20"/>
              </w:rPr>
              <w:br/>
              <w:t xml:space="preserve"> for pedestrian UE and cellular UE of TR 37.885</w:t>
            </w:r>
          </w:p>
        </w:tc>
      </w:tr>
      <w:tr w:rsidR="0023631B" w:rsidRPr="0023631B" w14:paraId="1F97C53C" w14:textId="77777777" w:rsidTr="006C4FFB">
        <w:trPr>
          <w:trHeight w:val="403"/>
          <w:jc w:val="center"/>
        </w:trPr>
        <w:tc>
          <w:tcPr>
            <w:tcW w:w="0" w:type="auto"/>
            <w:vMerge/>
            <w:tcBorders>
              <w:top w:val="single" w:sz="8" w:space="0" w:color="000000"/>
              <w:left w:val="single" w:sz="8" w:space="0" w:color="000000"/>
              <w:bottom w:val="nil"/>
              <w:right w:val="single" w:sz="8" w:space="0" w:color="000000"/>
            </w:tcBorders>
            <w:vAlign w:val="center"/>
            <w:hideMark/>
          </w:tcPr>
          <w:p w14:paraId="187316C5" w14:textId="77777777" w:rsidR="0023631B" w:rsidRPr="00625677" w:rsidRDefault="0023631B" w:rsidP="00625677">
            <w:pPr>
              <w:spacing w:beforeLines="50" w:before="120" w:afterLines="50" w:after="120"/>
              <w:ind w:firstLine="288"/>
              <w:rPr>
                <w:rFonts w:ascii="Calibri" w:hAnsi="Calibri" w:cs="Calibri"/>
                <w:b/>
                <w:szCs w:val="20"/>
                <w:lang w:val="en-GB" w:eastAsia="en-US"/>
              </w:rPr>
            </w:pPr>
          </w:p>
        </w:tc>
        <w:tc>
          <w:tcPr>
            <w:tcW w:w="0" w:type="auto"/>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123D3E17" w14:textId="77777777" w:rsidR="0023631B" w:rsidRPr="00625677" w:rsidRDefault="0023631B" w:rsidP="00625677">
            <w:pPr>
              <w:spacing w:line="360" w:lineRule="atLeast"/>
              <w:ind w:firstLine="288"/>
              <w:jc w:val="center"/>
              <w:rPr>
                <w:rFonts w:ascii="Calibri" w:hAnsi="Calibri" w:cs="Calibri"/>
                <w:szCs w:val="20"/>
              </w:rPr>
            </w:pPr>
            <w:r w:rsidRPr="00625677">
              <w:rPr>
                <w:rFonts w:ascii="Calibri" w:hAnsi="Calibri" w:cs="Calibri"/>
                <w:szCs w:val="20"/>
              </w:rPr>
              <w:t>Array configuration {M,N,P,Mg,Ng}</w:t>
            </w:r>
          </w:p>
        </w:tc>
        <w:tc>
          <w:tcPr>
            <w:tcW w:w="2917" w:type="dxa"/>
            <w:tcBorders>
              <w:top w:val="single" w:sz="8" w:space="0" w:color="000000"/>
              <w:left w:val="single" w:sz="8" w:space="0" w:color="000000"/>
              <w:bottom w:val="single" w:sz="8" w:space="0" w:color="000000"/>
              <w:right w:val="single" w:sz="8" w:space="0" w:color="000000"/>
            </w:tcBorders>
            <w:vAlign w:val="center"/>
            <w:hideMark/>
          </w:tcPr>
          <w:p w14:paraId="5283A683" w14:textId="77777777" w:rsidR="0023631B" w:rsidRPr="00625677" w:rsidRDefault="0023631B" w:rsidP="00625677">
            <w:pPr>
              <w:spacing w:line="360" w:lineRule="atLeast"/>
              <w:ind w:firstLine="288"/>
              <w:jc w:val="center"/>
              <w:rPr>
                <w:rFonts w:ascii="Calibri" w:hAnsi="Calibri" w:cs="Calibri"/>
                <w:szCs w:val="20"/>
              </w:rPr>
            </w:pPr>
            <w:r w:rsidRPr="00625677">
              <w:rPr>
                <w:rFonts w:ascii="Calibri" w:hAnsi="Calibri" w:cs="Calibri"/>
                <w:szCs w:val="20"/>
              </w:rPr>
              <w:t>{2,4,2,1,2}</w:t>
            </w:r>
          </w:p>
        </w:tc>
      </w:tr>
      <w:tr w:rsidR="0023631B" w:rsidRPr="0023631B" w14:paraId="3EDBE6D7" w14:textId="77777777" w:rsidTr="006C4FFB">
        <w:trPr>
          <w:trHeight w:val="403"/>
          <w:jc w:val="center"/>
        </w:trPr>
        <w:tc>
          <w:tcPr>
            <w:tcW w:w="0" w:type="auto"/>
            <w:vMerge/>
            <w:tcBorders>
              <w:top w:val="single" w:sz="8" w:space="0" w:color="000000"/>
              <w:left w:val="single" w:sz="8" w:space="0" w:color="000000"/>
              <w:bottom w:val="nil"/>
              <w:right w:val="single" w:sz="8" w:space="0" w:color="000000"/>
            </w:tcBorders>
            <w:vAlign w:val="center"/>
            <w:hideMark/>
          </w:tcPr>
          <w:p w14:paraId="1C7659E1" w14:textId="77777777" w:rsidR="0023631B" w:rsidRPr="00625677" w:rsidRDefault="0023631B" w:rsidP="00625677">
            <w:pPr>
              <w:spacing w:beforeLines="50" w:before="120" w:afterLines="50" w:after="120"/>
              <w:ind w:firstLine="288"/>
              <w:rPr>
                <w:rFonts w:ascii="Calibri" w:hAnsi="Calibri" w:cs="Calibri"/>
                <w:b/>
                <w:szCs w:val="20"/>
                <w:lang w:val="en-GB" w:eastAsia="en-US"/>
              </w:rPr>
            </w:pPr>
          </w:p>
        </w:tc>
        <w:tc>
          <w:tcPr>
            <w:tcW w:w="0" w:type="auto"/>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486E6E23" w14:textId="77777777" w:rsidR="00BD7ADC" w:rsidRDefault="0023631B" w:rsidP="00BD7ADC">
            <w:pPr>
              <w:spacing w:line="360" w:lineRule="atLeast"/>
              <w:jc w:val="center"/>
              <w:rPr>
                <w:rFonts w:ascii="Calibri" w:hAnsi="Calibri" w:cs="Calibri"/>
                <w:szCs w:val="20"/>
              </w:rPr>
            </w:pPr>
            <w:r w:rsidRPr="00625677">
              <w:rPr>
                <w:rFonts w:ascii="Calibri" w:hAnsi="Calibri" w:cs="Calibri"/>
                <w:szCs w:val="20"/>
              </w:rPr>
              <w:t>Array spacing</w:t>
            </w:r>
          </w:p>
          <w:p w14:paraId="0362C05E" w14:textId="5BB84CFD" w:rsidR="0023631B" w:rsidRPr="00625677" w:rsidRDefault="0023631B" w:rsidP="00BD7ADC">
            <w:pPr>
              <w:spacing w:line="360" w:lineRule="atLeast"/>
              <w:jc w:val="center"/>
              <w:rPr>
                <w:rFonts w:ascii="Calibri" w:hAnsi="Calibri" w:cs="Calibri"/>
                <w:szCs w:val="20"/>
              </w:rPr>
            </w:pPr>
            <w:r w:rsidRPr="00625677">
              <w:rPr>
                <w:rFonts w:ascii="Calibri" w:hAnsi="Calibri" w:cs="Calibri"/>
                <w:szCs w:val="20"/>
              </w:rPr>
              <w:t>Panel spacing</w:t>
            </w:r>
          </w:p>
        </w:tc>
        <w:tc>
          <w:tcPr>
            <w:tcW w:w="2917" w:type="dxa"/>
            <w:tcBorders>
              <w:top w:val="single" w:sz="8" w:space="0" w:color="000000"/>
              <w:left w:val="single" w:sz="8" w:space="0" w:color="000000"/>
              <w:bottom w:val="single" w:sz="8" w:space="0" w:color="000000"/>
              <w:right w:val="single" w:sz="8" w:space="0" w:color="000000"/>
            </w:tcBorders>
            <w:vAlign w:val="center"/>
            <w:hideMark/>
          </w:tcPr>
          <w:p w14:paraId="6D9651ED" w14:textId="75AAEF65" w:rsidR="0016460D" w:rsidRDefault="0023631B" w:rsidP="0016460D">
            <w:pPr>
              <w:spacing w:line="360" w:lineRule="atLeast"/>
              <w:jc w:val="center"/>
              <w:rPr>
                <w:rFonts w:ascii="Calibri" w:hAnsi="Calibri" w:cs="Calibri"/>
                <w:szCs w:val="20"/>
              </w:rPr>
            </w:pPr>
            <w:r w:rsidRPr="00625677">
              <w:rPr>
                <w:rFonts w:ascii="Calibri" w:hAnsi="Calibri" w:cs="Calibri"/>
                <w:szCs w:val="20"/>
              </w:rPr>
              <w:t>(d</w:t>
            </w:r>
            <w:r w:rsidRPr="00625677">
              <w:rPr>
                <w:rFonts w:ascii="Calibri" w:hAnsi="Calibri" w:cs="Calibri"/>
                <w:szCs w:val="20"/>
                <w:vertAlign w:val="subscript"/>
              </w:rPr>
              <w:t>H</w:t>
            </w:r>
            <w:r w:rsidRPr="00625677">
              <w:rPr>
                <w:rFonts w:ascii="Calibri" w:hAnsi="Calibri" w:cs="Calibri"/>
                <w:szCs w:val="20"/>
              </w:rPr>
              <w:t>, d</w:t>
            </w:r>
            <w:r w:rsidRPr="00625677">
              <w:rPr>
                <w:rFonts w:ascii="Calibri" w:hAnsi="Calibri" w:cs="Calibri"/>
                <w:szCs w:val="20"/>
                <w:vertAlign w:val="subscript"/>
              </w:rPr>
              <w:t>V</w:t>
            </w:r>
            <w:r w:rsidRPr="00625677">
              <w:rPr>
                <w:rFonts w:ascii="Calibri" w:hAnsi="Calibri" w:cs="Calibri"/>
                <w:szCs w:val="20"/>
              </w:rPr>
              <w:t>) = (0.5, 0.5)λ</w:t>
            </w:r>
          </w:p>
          <w:p w14:paraId="7E7A8F64" w14:textId="2BB8DA2A" w:rsidR="0023631B" w:rsidRPr="00625677" w:rsidRDefault="0023631B" w:rsidP="00BD7ADC">
            <w:pPr>
              <w:spacing w:line="360" w:lineRule="atLeast"/>
              <w:jc w:val="center"/>
              <w:rPr>
                <w:rFonts w:ascii="Calibri" w:hAnsi="Calibri" w:cs="Calibri"/>
                <w:szCs w:val="20"/>
              </w:rPr>
            </w:pPr>
            <w:r w:rsidRPr="00625677">
              <w:rPr>
                <w:rFonts w:ascii="Calibri" w:hAnsi="Calibri" w:cs="Calibri"/>
                <w:szCs w:val="20"/>
              </w:rPr>
              <w:t>(d</w:t>
            </w:r>
            <w:r w:rsidRPr="00625677">
              <w:rPr>
                <w:rFonts w:ascii="Calibri" w:hAnsi="Calibri" w:cs="Calibri"/>
                <w:szCs w:val="20"/>
                <w:vertAlign w:val="subscript"/>
              </w:rPr>
              <w:t>H,g</w:t>
            </w:r>
            <w:r w:rsidRPr="00625677">
              <w:rPr>
                <w:rFonts w:ascii="Calibri" w:hAnsi="Calibri" w:cs="Calibri"/>
                <w:szCs w:val="20"/>
              </w:rPr>
              <w:t>, d</w:t>
            </w:r>
            <w:r w:rsidRPr="00625677">
              <w:rPr>
                <w:rFonts w:ascii="Calibri" w:hAnsi="Calibri" w:cs="Calibri"/>
                <w:szCs w:val="20"/>
                <w:vertAlign w:val="subscript"/>
              </w:rPr>
              <w:t>V,g</w:t>
            </w:r>
            <w:r w:rsidRPr="00625677">
              <w:rPr>
                <w:rFonts w:ascii="Calibri" w:hAnsi="Calibri" w:cs="Calibri"/>
                <w:szCs w:val="20"/>
              </w:rPr>
              <w:t>) = (0, 0)λ</w:t>
            </w:r>
          </w:p>
        </w:tc>
      </w:tr>
      <w:tr w:rsidR="0023631B" w:rsidRPr="0023631B" w14:paraId="66AD4E34" w14:textId="77777777" w:rsidTr="006C4FFB">
        <w:trPr>
          <w:trHeight w:val="403"/>
          <w:jc w:val="center"/>
        </w:trPr>
        <w:tc>
          <w:tcPr>
            <w:tcW w:w="0" w:type="auto"/>
            <w:vMerge/>
            <w:tcBorders>
              <w:top w:val="single" w:sz="8" w:space="0" w:color="000000"/>
              <w:left w:val="single" w:sz="8" w:space="0" w:color="000000"/>
              <w:bottom w:val="nil"/>
              <w:right w:val="single" w:sz="8" w:space="0" w:color="000000"/>
            </w:tcBorders>
            <w:vAlign w:val="center"/>
            <w:hideMark/>
          </w:tcPr>
          <w:p w14:paraId="15339528" w14:textId="77777777" w:rsidR="0023631B" w:rsidRPr="00625677" w:rsidRDefault="0023631B" w:rsidP="00625677">
            <w:pPr>
              <w:spacing w:beforeLines="50" w:before="120" w:afterLines="50" w:after="120"/>
              <w:ind w:firstLine="288"/>
              <w:rPr>
                <w:rFonts w:ascii="Calibri" w:hAnsi="Calibri" w:cs="Calibri"/>
                <w:b/>
                <w:szCs w:val="20"/>
                <w:lang w:val="en-GB" w:eastAsia="en-US"/>
              </w:rPr>
            </w:pPr>
          </w:p>
        </w:tc>
        <w:tc>
          <w:tcPr>
            <w:tcW w:w="0" w:type="auto"/>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76EDEB35" w14:textId="77777777" w:rsidR="0023631B" w:rsidRPr="00625677" w:rsidRDefault="0023631B" w:rsidP="00BD7ADC">
            <w:pPr>
              <w:spacing w:line="360" w:lineRule="atLeast"/>
              <w:jc w:val="center"/>
              <w:rPr>
                <w:rFonts w:ascii="Calibri" w:hAnsi="Calibri" w:cs="Calibri"/>
                <w:szCs w:val="20"/>
              </w:rPr>
            </w:pPr>
            <w:r w:rsidRPr="00625677">
              <w:rPr>
                <w:rFonts w:ascii="Calibri" w:hAnsi="Calibri" w:cs="Calibri"/>
                <w:szCs w:val="20"/>
              </w:rPr>
              <w:t>Panel bearing angle</w:t>
            </w:r>
          </w:p>
        </w:tc>
        <w:tc>
          <w:tcPr>
            <w:tcW w:w="2917" w:type="dxa"/>
            <w:tcBorders>
              <w:top w:val="single" w:sz="8" w:space="0" w:color="000000"/>
              <w:left w:val="single" w:sz="8" w:space="0" w:color="000000"/>
              <w:bottom w:val="single" w:sz="8" w:space="0" w:color="000000"/>
              <w:right w:val="single" w:sz="8" w:space="0" w:color="000000"/>
            </w:tcBorders>
            <w:vAlign w:val="center"/>
            <w:hideMark/>
          </w:tcPr>
          <w:p w14:paraId="20653BA1" w14:textId="77777777" w:rsidR="0023631B" w:rsidRPr="00625677" w:rsidRDefault="00000000" w:rsidP="00BD7ADC">
            <w:pPr>
              <w:spacing w:line="360" w:lineRule="atLeast"/>
              <w:jc w:val="center"/>
              <w:rPr>
                <w:rFonts w:ascii="Calibri" w:hAnsi="Calibri" w:cs="Calibri"/>
                <w:szCs w:val="20"/>
              </w:rPr>
            </w:pPr>
            <m:oMathPara>
              <m:oMathParaPr>
                <m:jc m:val="center"/>
              </m:oMathParaPr>
              <m:oMath>
                <m:sSub>
                  <m:sSubPr>
                    <m:ctrlPr>
                      <w:rPr>
                        <w:rFonts w:ascii="Cambria Math" w:hAnsi="Cambria Math" w:cs="Calibri"/>
                        <w:i/>
                        <w:szCs w:val="20"/>
                        <w:lang w:val="en-GB" w:eastAsia="en-US"/>
                      </w:rPr>
                    </m:ctrlPr>
                  </m:sSubPr>
                  <m:e>
                    <m:r>
                      <m:rPr>
                        <m:sty m:val="p"/>
                      </m:rPr>
                      <w:rPr>
                        <w:rFonts w:ascii="Cambria Math" w:hAnsi="Cambria Math" w:cs="Calibri"/>
                        <w:szCs w:val="20"/>
                      </w:rPr>
                      <m:t>Ω</m:t>
                    </m:r>
                    <m:ctrlPr>
                      <w:rPr>
                        <w:rFonts w:ascii="Cambria Math" w:hAnsi="Cambria Math" w:cs="Calibri"/>
                        <w:szCs w:val="20"/>
                        <w:lang w:val="en-GB" w:eastAsia="en-US"/>
                      </w:rPr>
                    </m:ctrlPr>
                  </m:e>
                  <m:sub>
                    <m:r>
                      <w:rPr>
                        <w:rFonts w:ascii="Cambria Math" w:hAnsi="Cambria Math" w:cs="Calibri"/>
                        <w:szCs w:val="20"/>
                      </w:rPr>
                      <m:t>0,0</m:t>
                    </m:r>
                  </m:sub>
                </m:sSub>
                <m:r>
                  <w:rPr>
                    <w:rFonts w:ascii="Cambria Math" w:hAnsi="Cambria Math" w:cs="Calibri"/>
                    <w:szCs w:val="20"/>
                  </w:rPr>
                  <m:t>=</m:t>
                </m:r>
                <m:sSub>
                  <m:sSubPr>
                    <m:ctrlPr>
                      <w:rPr>
                        <w:rFonts w:ascii="Cambria Math" w:hAnsi="Cambria Math" w:cs="Calibri"/>
                        <w:i/>
                        <w:szCs w:val="20"/>
                        <w:lang w:val="en-GB" w:eastAsia="en-US"/>
                      </w:rPr>
                    </m:ctrlPr>
                  </m:sSubPr>
                  <m:e>
                    <m:r>
                      <m:rPr>
                        <m:sty m:val="p"/>
                      </m:rPr>
                      <w:rPr>
                        <w:rFonts w:ascii="Cambria Math" w:hAnsi="Cambria Math" w:cs="Calibri"/>
                        <w:szCs w:val="20"/>
                      </w:rPr>
                      <m:t>Ω</m:t>
                    </m:r>
                    <m:ctrlPr>
                      <w:rPr>
                        <w:rFonts w:ascii="Cambria Math" w:hAnsi="Cambria Math" w:cs="Calibri"/>
                        <w:szCs w:val="20"/>
                        <w:lang w:val="en-GB" w:eastAsia="en-US"/>
                      </w:rPr>
                    </m:ctrlPr>
                  </m:e>
                  <m:sub>
                    <m:r>
                      <w:rPr>
                        <w:rFonts w:ascii="Cambria Math" w:hAnsi="Cambria Math" w:cs="Calibri"/>
                        <w:szCs w:val="20"/>
                      </w:rPr>
                      <m:t>0,1</m:t>
                    </m:r>
                  </m:sub>
                </m:sSub>
                <m:r>
                  <w:rPr>
                    <w:rFonts w:ascii="Cambria Math" w:hAnsi="Cambria Math" w:cs="Calibri"/>
                    <w:szCs w:val="20"/>
                  </w:rPr>
                  <m:t>+180°</m:t>
                </m:r>
              </m:oMath>
            </m:oMathPara>
          </w:p>
        </w:tc>
      </w:tr>
      <w:tr w:rsidR="0023631B" w:rsidRPr="0023631B" w14:paraId="0E578CB4" w14:textId="77777777" w:rsidTr="006C4FFB">
        <w:trPr>
          <w:trHeight w:val="403"/>
          <w:jc w:val="center"/>
        </w:trPr>
        <w:tc>
          <w:tcPr>
            <w:tcW w:w="0" w:type="auto"/>
            <w:vMerge/>
            <w:tcBorders>
              <w:top w:val="single" w:sz="8" w:space="0" w:color="000000"/>
              <w:left w:val="single" w:sz="8" w:space="0" w:color="000000"/>
              <w:bottom w:val="nil"/>
              <w:right w:val="single" w:sz="8" w:space="0" w:color="000000"/>
            </w:tcBorders>
            <w:vAlign w:val="center"/>
            <w:hideMark/>
          </w:tcPr>
          <w:p w14:paraId="219DFC01" w14:textId="77777777" w:rsidR="0023631B" w:rsidRPr="00625677" w:rsidRDefault="0023631B" w:rsidP="00625677">
            <w:pPr>
              <w:spacing w:beforeLines="50" w:before="120" w:afterLines="50" w:after="120"/>
              <w:ind w:firstLine="288"/>
              <w:rPr>
                <w:rFonts w:ascii="Calibri" w:hAnsi="Calibri" w:cs="Calibri"/>
                <w:b/>
                <w:szCs w:val="20"/>
                <w:lang w:val="en-GB" w:eastAsia="en-US"/>
              </w:rPr>
            </w:pPr>
          </w:p>
        </w:tc>
        <w:tc>
          <w:tcPr>
            <w:tcW w:w="0" w:type="auto"/>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44D98768" w14:textId="77777777" w:rsidR="0023631B" w:rsidRPr="00625677" w:rsidRDefault="0023631B" w:rsidP="00BD7ADC">
            <w:pPr>
              <w:spacing w:line="360" w:lineRule="atLeast"/>
              <w:jc w:val="center"/>
              <w:rPr>
                <w:rFonts w:ascii="Calibri" w:hAnsi="Calibri" w:cs="Calibri"/>
                <w:szCs w:val="20"/>
              </w:rPr>
            </w:pPr>
            <w:r w:rsidRPr="00625677">
              <w:rPr>
                <w:rFonts w:ascii="Calibri" w:hAnsi="Calibri" w:cs="Calibri"/>
                <w:szCs w:val="20"/>
              </w:rPr>
              <w:t>Max directional gain of element</w:t>
            </w:r>
          </w:p>
        </w:tc>
        <w:tc>
          <w:tcPr>
            <w:tcW w:w="2917" w:type="dxa"/>
            <w:tcBorders>
              <w:top w:val="single" w:sz="8" w:space="0" w:color="000000"/>
              <w:left w:val="single" w:sz="8" w:space="0" w:color="000000"/>
              <w:bottom w:val="single" w:sz="8" w:space="0" w:color="000000"/>
              <w:right w:val="single" w:sz="8" w:space="0" w:color="000000"/>
            </w:tcBorders>
            <w:vAlign w:val="center"/>
            <w:hideMark/>
          </w:tcPr>
          <w:p w14:paraId="682C80D6" w14:textId="77777777" w:rsidR="0023631B" w:rsidRPr="00625677" w:rsidRDefault="0023631B" w:rsidP="00BD7ADC">
            <w:pPr>
              <w:spacing w:line="360" w:lineRule="atLeast"/>
              <w:jc w:val="center"/>
              <w:rPr>
                <w:rFonts w:ascii="Calibri" w:hAnsi="Calibri" w:cs="Calibri"/>
                <w:szCs w:val="20"/>
              </w:rPr>
            </w:pPr>
            <w:r w:rsidRPr="00625677">
              <w:rPr>
                <w:rFonts w:ascii="Calibri" w:hAnsi="Calibri" w:cs="Calibri"/>
                <w:szCs w:val="20"/>
              </w:rPr>
              <w:t>5 dBi</w:t>
            </w:r>
          </w:p>
        </w:tc>
      </w:tr>
      <w:tr w:rsidR="0023631B" w:rsidRPr="0023631B" w14:paraId="60272292" w14:textId="77777777" w:rsidTr="006C4FFB">
        <w:trPr>
          <w:trHeight w:val="403"/>
          <w:jc w:val="center"/>
        </w:trPr>
        <w:tc>
          <w:tcPr>
            <w:tcW w:w="0" w:type="auto"/>
            <w:tcBorders>
              <w:top w:val="nil"/>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48B26779" w14:textId="77777777" w:rsidR="0023631B" w:rsidRPr="00625677" w:rsidRDefault="0023631B" w:rsidP="00625677">
            <w:pPr>
              <w:rPr>
                <w:rFonts w:ascii="Calibri" w:hAnsi="Calibri" w:cs="Calibri"/>
                <w:szCs w:val="20"/>
              </w:rPr>
            </w:pPr>
          </w:p>
        </w:tc>
        <w:tc>
          <w:tcPr>
            <w:tcW w:w="0" w:type="auto"/>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7F385C27" w14:textId="77777777" w:rsidR="0023631B" w:rsidRPr="00625677" w:rsidRDefault="0023631B" w:rsidP="00BD7ADC">
            <w:pPr>
              <w:spacing w:line="360" w:lineRule="atLeast"/>
              <w:jc w:val="center"/>
              <w:rPr>
                <w:rFonts w:ascii="Calibri" w:hAnsi="Calibri" w:cs="Calibri"/>
                <w:szCs w:val="20"/>
                <w:lang w:val="en-GB" w:eastAsia="en-US"/>
              </w:rPr>
            </w:pPr>
            <w:r w:rsidRPr="00625677">
              <w:rPr>
                <w:rFonts w:ascii="Calibri" w:hAnsi="Calibri" w:cs="Calibri"/>
                <w:szCs w:val="20"/>
              </w:rPr>
              <w:t>Antenna polarization model</w:t>
            </w:r>
          </w:p>
        </w:tc>
        <w:tc>
          <w:tcPr>
            <w:tcW w:w="2917" w:type="dxa"/>
            <w:tcBorders>
              <w:top w:val="single" w:sz="8" w:space="0" w:color="000000"/>
              <w:left w:val="single" w:sz="8" w:space="0" w:color="000000"/>
              <w:bottom w:val="single" w:sz="8" w:space="0" w:color="000000"/>
              <w:right w:val="single" w:sz="8" w:space="0" w:color="000000"/>
            </w:tcBorders>
            <w:vAlign w:val="center"/>
            <w:hideMark/>
          </w:tcPr>
          <w:p w14:paraId="30344426" w14:textId="77777777" w:rsidR="0023631B" w:rsidRPr="00625677" w:rsidRDefault="0023631B" w:rsidP="006C4FFB">
            <w:pPr>
              <w:spacing w:line="360" w:lineRule="atLeast"/>
              <w:jc w:val="center"/>
              <w:rPr>
                <w:rFonts w:ascii="Calibri" w:hAnsi="Calibri" w:cs="Calibri"/>
                <w:szCs w:val="20"/>
              </w:rPr>
            </w:pPr>
            <w:r w:rsidRPr="00625677">
              <w:rPr>
                <w:rFonts w:ascii="Calibri" w:hAnsi="Calibri" w:cs="Calibri"/>
                <w:szCs w:val="20"/>
              </w:rPr>
              <w:t>Model 2 in TR 38.901 is used</w:t>
            </w:r>
          </w:p>
        </w:tc>
      </w:tr>
    </w:tbl>
    <w:p w14:paraId="786A4057" w14:textId="77777777" w:rsidR="00F91DAB" w:rsidRDefault="00F91DAB" w:rsidP="00EE4770">
      <w:pPr>
        <w:pStyle w:val="LGTdoc1"/>
        <w:spacing w:beforeLines="0" w:after="0" w:afterAutospacing="0"/>
        <w:rPr>
          <w:lang w:val="en-US"/>
        </w:rPr>
      </w:pPr>
    </w:p>
    <w:p w14:paraId="4ECB9F9F" w14:textId="77777777" w:rsidR="00682DC7" w:rsidRPr="00682DC7" w:rsidRDefault="00682DC7" w:rsidP="00682DC7">
      <w:pPr>
        <w:pStyle w:val="a9"/>
        <w:keepNext/>
        <w:jc w:val="center"/>
        <w:rPr>
          <w:rFonts w:ascii="Calibri" w:hAnsi="Calibri" w:cs="Calibri"/>
          <w:sz w:val="22"/>
          <w:szCs w:val="22"/>
        </w:rPr>
      </w:pPr>
      <w:r w:rsidRPr="00682DC7">
        <w:rPr>
          <w:rFonts w:ascii="Calibri" w:hAnsi="Calibri" w:cs="Calibri"/>
          <w:sz w:val="22"/>
          <w:szCs w:val="22"/>
        </w:rPr>
        <w:t xml:space="preserve">Table </w:t>
      </w:r>
      <w:r w:rsidRPr="00682DC7">
        <w:rPr>
          <w:rFonts w:ascii="Calibri" w:hAnsi="Calibri" w:cs="Calibri"/>
          <w:sz w:val="22"/>
          <w:szCs w:val="22"/>
        </w:rPr>
        <w:fldChar w:fldCharType="begin"/>
      </w:r>
      <w:r w:rsidRPr="00682DC7">
        <w:rPr>
          <w:rFonts w:ascii="Calibri" w:hAnsi="Calibri" w:cs="Calibri"/>
          <w:sz w:val="22"/>
          <w:szCs w:val="22"/>
        </w:rPr>
        <w:instrText xml:space="preserve"> SEQ Table \* ARABIC </w:instrText>
      </w:r>
      <w:r w:rsidRPr="00682DC7">
        <w:rPr>
          <w:rFonts w:ascii="Calibri" w:hAnsi="Calibri" w:cs="Calibri"/>
          <w:sz w:val="22"/>
          <w:szCs w:val="22"/>
        </w:rPr>
        <w:fldChar w:fldCharType="separate"/>
      </w:r>
      <w:r w:rsidRPr="00682DC7">
        <w:rPr>
          <w:rFonts w:ascii="Calibri" w:hAnsi="Calibri" w:cs="Calibri"/>
          <w:sz w:val="22"/>
          <w:szCs w:val="22"/>
        </w:rPr>
        <w:t>2</w:t>
      </w:r>
      <w:r w:rsidRPr="00682DC7">
        <w:rPr>
          <w:rFonts w:ascii="Calibri" w:hAnsi="Calibri" w:cs="Calibri"/>
          <w:sz w:val="22"/>
          <w:szCs w:val="22"/>
        </w:rPr>
        <w:fldChar w:fldCharType="end"/>
      </w:r>
      <w:r w:rsidRPr="00682DC7">
        <w:rPr>
          <w:rFonts w:ascii="Calibri" w:hAnsi="Calibri" w:cs="Calibri"/>
          <w:sz w:val="22"/>
          <w:szCs w:val="22"/>
        </w:rPr>
        <w:t xml:space="preserve"> Traffic/ Scheduling assumptions</w:t>
      </w:r>
    </w:p>
    <w:tbl>
      <w:tblPr>
        <w:tblW w:w="0" w:type="auto"/>
        <w:jc w:val="center"/>
        <w:tblCellMar>
          <w:left w:w="0" w:type="dxa"/>
          <w:right w:w="0" w:type="dxa"/>
        </w:tblCellMar>
        <w:tblLook w:val="04A0" w:firstRow="1" w:lastRow="0" w:firstColumn="1" w:lastColumn="0" w:noHBand="0" w:noVBand="1"/>
      </w:tblPr>
      <w:tblGrid>
        <w:gridCol w:w="2648"/>
        <w:gridCol w:w="4409"/>
      </w:tblGrid>
      <w:tr w:rsidR="004C2D57" w14:paraId="26FB6331" w14:textId="77777777" w:rsidTr="00D1431E">
        <w:trPr>
          <w:trHeight w:val="403"/>
          <w:jc w:val="center"/>
        </w:trPr>
        <w:tc>
          <w:tcPr>
            <w:tcW w:w="2648" w:type="dxa"/>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4B99D01F" w14:textId="77777777" w:rsidR="004C2D57" w:rsidRPr="00625677" w:rsidRDefault="004C2D57" w:rsidP="00625677">
            <w:pPr>
              <w:jc w:val="center"/>
              <w:rPr>
                <w:rFonts w:ascii="Calibri" w:hAnsi="Calibri" w:cs="Calibri"/>
                <w:b/>
                <w:szCs w:val="20"/>
              </w:rPr>
            </w:pPr>
            <w:r w:rsidRPr="00625677">
              <w:rPr>
                <w:rFonts w:ascii="Calibri" w:hAnsi="Calibri" w:cs="Calibri"/>
                <w:b/>
                <w:szCs w:val="20"/>
              </w:rPr>
              <w:t>Traffic model</w:t>
            </w:r>
          </w:p>
        </w:tc>
        <w:tc>
          <w:tcPr>
            <w:tcW w:w="4409" w:type="dxa"/>
            <w:tcBorders>
              <w:top w:val="single" w:sz="8" w:space="0" w:color="000000"/>
              <w:left w:val="single" w:sz="8" w:space="0" w:color="000000"/>
              <w:bottom w:val="single" w:sz="8" w:space="0" w:color="000000"/>
              <w:right w:val="single" w:sz="8" w:space="0" w:color="000000"/>
            </w:tcBorders>
            <w:vAlign w:val="center"/>
            <w:hideMark/>
          </w:tcPr>
          <w:p w14:paraId="66D225A7" w14:textId="77777777" w:rsidR="004C2D57" w:rsidRPr="00625677" w:rsidRDefault="004C2D57" w:rsidP="00625677">
            <w:pPr>
              <w:ind w:firstLine="90"/>
              <w:jc w:val="center"/>
              <w:rPr>
                <w:rFonts w:ascii="Calibri" w:hAnsi="Calibri" w:cs="Calibri"/>
                <w:szCs w:val="20"/>
              </w:rPr>
            </w:pPr>
            <w:r w:rsidRPr="00625677">
              <w:rPr>
                <w:rFonts w:ascii="Calibri" w:hAnsi="Calibri" w:cs="Calibri"/>
                <w:szCs w:val="20"/>
              </w:rPr>
              <w:t>Periodic 3</w:t>
            </w:r>
          </w:p>
        </w:tc>
      </w:tr>
      <w:tr w:rsidR="004C2D57" w14:paraId="414352FE" w14:textId="77777777" w:rsidTr="00D1431E">
        <w:trPr>
          <w:trHeight w:val="403"/>
          <w:jc w:val="center"/>
        </w:trPr>
        <w:tc>
          <w:tcPr>
            <w:tcW w:w="2648" w:type="dxa"/>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15191B61" w14:textId="77777777" w:rsidR="004C2D57" w:rsidRPr="00625677" w:rsidRDefault="004C2D57" w:rsidP="00625677">
            <w:pPr>
              <w:jc w:val="center"/>
              <w:rPr>
                <w:rFonts w:ascii="Calibri" w:hAnsi="Calibri" w:cs="Calibri"/>
                <w:b/>
                <w:szCs w:val="20"/>
              </w:rPr>
            </w:pPr>
            <w:r w:rsidRPr="00625677">
              <w:rPr>
                <w:rFonts w:ascii="Calibri" w:hAnsi="Calibri" w:cs="Calibri"/>
                <w:b/>
                <w:szCs w:val="20"/>
              </w:rPr>
              <w:t>Scheduler types</w:t>
            </w:r>
          </w:p>
        </w:tc>
        <w:tc>
          <w:tcPr>
            <w:tcW w:w="4409" w:type="dxa"/>
            <w:tcBorders>
              <w:top w:val="single" w:sz="8" w:space="0" w:color="000000"/>
              <w:left w:val="single" w:sz="8" w:space="0" w:color="000000"/>
              <w:bottom w:val="single" w:sz="8" w:space="0" w:color="000000"/>
              <w:right w:val="single" w:sz="8" w:space="0" w:color="000000"/>
            </w:tcBorders>
            <w:vAlign w:val="center"/>
            <w:hideMark/>
          </w:tcPr>
          <w:p w14:paraId="7F3C2423" w14:textId="2E71E5DB" w:rsidR="004C2D57" w:rsidRPr="00625677" w:rsidRDefault="004C2D57" w:rsidP="00625677">
            <w:pPr>
              <w:ind w:firstLine="90"/>
              <w:jc w:val="center"/>
              <w:rPr>
                <w:rFonts w:ascii="Calibri" w:hAnsi="Calibri" w:cs="Calibri"/>
                <w:szCs w:val="20"/>
              </w:rPr>
            </w:pPr>
            <w:r w:rsidRPr="00625677">
              <w:rPr>
                <w:rFonts w:ascii="Calibri" w:hAnsi="Calibri" w:cs="Calibri"/>
                <w:szCs w:val="20"/>
              </w:rPr>
              <w:t xml:space="preserve">Random; </w:t>
            </w:r>
            <w:r w:rsidR="00480CE9" w:rsidRPr="00480CE9">
              <w:rPr>
                <w:rFonts w:ascii="Calibri" w:hAnsi="Calibri" w:cs="Calibri"/>
                <w:szCs w:val="20"/>
              </w:rPr>
              <w:t>Sensing</w:t>
            </w:r>
          </w:p>
        </w:tc>
      </w:tr>
      <w:tr w:rsidR="004C2D57" w14:paraId="1442C265" w14:textId="77777777" w:rsidTr="00D1431E">
        <w:trPr>
          <w:trHeight w:val="403"/>
          <w:jc w:val="center"/>
        </w:trPr>
        <w:tc>
          <w:tcPr>
            <w:tcW w:w="2648" w:type="dxa"/>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4ED3B2EA" w14:textId="77777777" w:rsidR="004C2D57" w:rsidRPr="00625677" w:rsidRDefault="004C2D57" w:rsidP="00625677">
            <w:pPr>
              <w:jc w:val="center"/>
              <w:rPr>
                <w:rFonts w:ascii="Calibri" w:hAnsi="Calibri" w:cs="Calibri"/>
                <w:b/>
                <w:szCs w:val="20"/>
              </w:rPr>
            </w:pPr>
            <w:r w:rsidRPr="00625677">
              <w:rPr>
                <w:rFonts w:ascii="Calibri" w:hAnsi="Calibri" w:cs="Calibri"/>
                <w:b/>
                <w:szCs w:val="20"/>
              </w:rPr>
              <w:t>Sensing window parameters: T0; Tproc,0</w:t>
            </w:r>
          </w:p>
        </w:tc>
        <w:tc>
          <w:tcPr>
            <w:tcW w:w="4409" w:type="dxa"/>
            <w:tcBorders>
              <w:top w:val="single" w:sz="8" w:space="0" w:color="000000"/>
              <w:left w:val="single" w:sz="8" w:space="0" w:color="000000"/>
              <w:bottom w:val="single" w:sz="8" w:space="0" w:color="000000"/>
              <w:right w:val="single" w:sz="8" w:space="0" w:color="000000"/>
            </w:tcBorders>
            <w:vAlign w:val="center"/>
            <w:hideMark/>
          </w:tcPr>
          <w:p w14:paraId="2A839047" w14:textId="77777777" w:rsidR="004C2D57" w:rsidRPr="00625677" w:rsidRDefault="004C2D57" w:rsidP="00625677">
            <w:pPr>
              <w:ind w:firstLine="90"/>
              <w:jc w:val="center"/>
              <w:rPr>
                <w:rFonts w:ascii="Calibri" w:hAnsi="Calibri" w:cs="Calibri"/>
                <w:szCs w:val="20"/>
              </w:rPr>
            </w:pPr>
            <w:r w:rsidRPr="00625677">
              <w:rPr>
                <w:rFonts w:ascii="Calibri" w:hAnsi="Calibri" w:cs="Calibri"/>
                <w:szCs w:val="20"/>
              </w:rPr>
              <w:t>1100 ms; 4 slots</w:t>
            </w:r>
          </w:p>
        </w:tc>
      </w:tr>
      <w:tr w:rsidR="004C2D57" w14:paraId="11F0D15A" w14:textId="77777777" w:rsidTr="00D1431E">
        <w:trPr>
          <w:trHeight w:val="403"/>
          <w:jc w:val="center"/>
        </w:trPr>
        <w:tc>
          <w:tcPr>
            <w:tcW w:w="2648" w:type="dxa"/>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602864EC" w14:textId="77777777" w:rsidR="004C2D57" w:rsidRPr="00625677" w:rsidRDefault="004C2D57" w:rsidP="00625677">
            <w:pPr>
              <w:jc w:val="center"/>
              <w:rPr>
                <w:rFonts w:ascii="Calibri" w:hAnsi="Calibri" w:cs="Calibri"/>
                <w:b/>
                <w:szCs w:val="20"/>
              </w:rPr>
            </w:pPr>
            <w:r w:rsidRPr="00625677">
              <w:rPr>
                <w:rFonts w:ascii="Calibri" w:hAnsi="Calibri" w:cs="Calibri"/>
                <w:b/>
                <w:szCs w:val="20"/>
              </w:rPr>
              <w:t>Selection window parameters: T1; T2; X</w:t>
            </w:r>
          </w:p>
        </w:tc>
        <w:tc>
          <w:tcPr>
            <w:tcW w:w="4409" w:type="dxa"/>
            <w:tcBorders>
              <w:top w:val="single" w:sz="8" w:space="0" w:color="000000"/>
              <w:left w:val="single" w:sz="8" w:space="0" w:color="000000"/>
              <w:bottom w:val="single" w:sz="8" w:space="0" w:color="000000"/>
              <w:right w:val="single" w:sz="8" w:space="0" w:color="000000"/>
            </w:tcBorders>
            <w:vAlign w:val="center"/>
            <w:hideMark/>
          </w:tcPr>
          <w:p w14:paraId="08B48F79" w14:textId="77777777" w:rsidR="004C2D57" w:rsidRPr="00625677" w:rsidRDefault="004C2D57" w:rsidP="00625677">
            <w:pPr>
              <w:ind w:firstLine="90"/>
              <w:jc w:val="center"/>
              <w:rPr>
                <w:rFonts w:ascii="Calibri" w:hAnsi="Calibri" w:cs="Calibri"/>
                <w:szCs w:val="20"/>
              </w:rPr>
            </w:pPr>
            <w:r w:rsidRPr="00625677">
              <w:rPr>
                <w:rFonts w:ascii="Calibri" w:hAnsi="Calibri" w:cs="Calibri"/>
                <w:szCs w:val="20"/>
              </w:rPr>
              <w:t>17 slot; 20ms; 50%</w:t>
            </w:r>
          </w:p>
        </w:tc>
      </w:tr>
      <w:tr w:rsidR="004C2D57" w14:paraId="3C6E25E6" w14:textId="77777777" w:rsidTr="00D1431E">
        <w:trPr>
          <w:trHeight w:val="403"/>
          <w:jc w:val="center"/>
        </w:trPr>
        <w:tc>
          <w:tcPr>
            <w:tcW w:w="2648" w:type="dxa"/>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5E9C2C9B" w14:textId="77777777" w:rsidR="004C2D57" w:rsidRPr="00625677" w:rsidRDefault="004C2D57" w:rsidP="00625677">
            <w:pPr>
              <w:jc w:val="center"/>
              <w:rPr>
                <w:rFonts w:ascii="Calibri" w:hAnsi="Calibri" w:cs="Calibri"/>
                <w:b/>
                <w:szCs w:val="20"/>
              </w:rPr>
            </w:pPr>
            <w:r w:rsidRPr="00625677">
              <w:rPr>
                <w:rFonts w:ascii="Calibri" w:hAnsi="Calibri" w:cs="Calibri"/>
                <w:b/>
                <w:szCs w:val="20"/>
              </w:rPr>
              <w:t>Reservation period</w:t>
            </w:r>
          </w:p>
        </w:tc>
        <w:tc>
          <w:tcPr>
            <w:tcW w:w="4409" w:type="dxa"/>
            <w:tcBorders>
              <w:top w:val="single" w:sz="8" w:space="0" w:color="000000"/>
              <w:left w:val="single" w:sz="8" w:space="0" w:color="000000"/>
              <w:bottom w:val="single" w:sz="8" w:space="0" w:color="000000"/>
              <w:right w:val="single" w:sz="8" w:space="0" w:color="000000"/>
            </w:tcBorders>
            <w:vAlign w:val="center"/>
            <w:hideMark/>
          </w:tcPr>
          <w:p w14:paraId="28681804" w14:textId="77777777" w:rsidR="004C2D57" w:rsidRPr="00625677" w:rsidRDefault="004C2D57" w:rsidP="00625677">
            <w:pPr>
              <w:ind w:firstLine="90"/>
              <w:jc w:val="center"/>
              <w:rPr>
                <w:rFonts w:ascii="Calibri" w:hAnsi="Calibri" w:cs="Calibri"/>
                <w:szCs w:val="20"/>
              </w:rPr>
            </w:pPr>
            <w:r w:rsidRPr="00625677">
              <w:rPr>
                <w:rFonts w:ascii="Calibri" w:hAnsi="Calibri" w:cs="Calibri"/>
                <w:szCs w:val="20"/>
              </w:rPr>
              <w:t>30 ms for every UE</w:t>
            </w:r>
          </w:p>
        </w:tc>
      </w:tr>
      <w:tr w:rsidR="004C2D57" w14:paraId="5B811D77" w14:textId="77777777" w:rsidTr="00D1431E">
        <w:trPr>
          <w:trHeight w:val="403"/>
          <w:jc w:val="center"/>
        </w:trPr>
        <w:tc>
          <w:tcPr>
            <w:tcW w:w="2648" w:type="dxa"/>
            <w:tcBorders>
              <w:top w:val="single" w:sz="8" w:space="0" w:color="000000"/>
              <w:left w:val="single" w:sz="8" w:space="0" w:color="000000"/>
              <w:bottom w:val="single" w:sz="8" w:space="0" w:color="000000"/>
              <w:right w:val="single" w:sz="8" w:space="0" w:color="000000"/>
            </w:tcBorders>
            <w:tcMar>
              <w:top w:w="11" w:type="dxa"/>
              <w:left w:w="152" w:type="dxa"/>
              <w:bottom w:w="0" w:type="dxa"/>
              <w:right w:w="152" w:type="dxa"/>
            </w:tcMar>
            <w:vAlign w:val="center"/>
            <w:hideMark/>
          </w:tcPr>
          <w:p w14:paraId="68B0B73A" w14:textId="77777777" w:rsidR="004C2D57" w:rsidRPr="00625677" w:rsidRDefault="004C2D57" w:rsidP="00625677">
            <w:pPr>
              <w:jc w:val="center"/>
              <w:rPr>
                <w:rFonts w:ascii="Calibri" w:hAnsi="Calibri" w:cs="Calibri"/>
                <w:b/>
                <w:szCs w:val="20"/>
              </w:rPr>
            </w:pPr>
            <w:r w:rsidRPr="00625677">
              <w:rPr>
                <w:rFonts w:ascii="Calibri" w:hAnsi="Calibri" w:cs="Calibri"/>
                <w:b/>
                <w:szCs w:val="20"/>
              </w:rPr>
              <w:t>Allocation per slot</w:t>
            </w:r>
          </w:p>
        </w:tc>
        <w:tc>
          <w:tcPr>
            <w:tcW w:w="4409" w:type="dxa"/>
            <w:tcBorders>
              <w:top w:val="single" w:sz="8" w:space="0" w:color="000000"/>
              <w:left w:val="single" w:sz="8" w:space="0" w:color="000000"/>
              <w:bottom w:val="single" w:sz="8" w:space="0" w:color="000000"/>
              <w:right w:val="single" w:sz="8" w:space="0" w:color="000000"/>
            </w:tcBorders>
            <w:vAlign w:val="center"/>
            <w:hideMark/>
          </w:tcPr>
          <w:p w14:paraId="5E7221A2" w14:textId="77777777" w:rsidR="004C2D57" w:rsidRPr="00625677" w:rsidRDefault="004C2D57" w:rsidP="00625677">
            <w:pPr>
              <w:ind w:firstLine="90"/>
              <w:jc w:val="center"/>
              <w:rPr>
                <w:rFonts w:ascii="Calibri" w:hAnsi="Calibri" w:cs="Calibri"/>
                <w:szCs w:val="20"/>
              </w:rPr>
            </w:pPr>
            <w:r w:rsidRPr="00625677">
              <w:rPr>
                <w:rFonts w:ascii="Calibri" w:hAnsi="Calibri" w:cs="Calibri"/>
                <w:szCs w:val="20"/>
              </w:rPr>
              <w:t>100 MHz: 66 RB, 12 symbols</w:t>
            </w:r>
          </w:p>
        </w:tc>
      </w:tr>
    </w:tbl>
    <w:p w14:paraId="1EC21AB3" w14:textId="77777777" w:rsidR="00682DC7" w:rsidRPr="00682DC7" w:rsidRDefault="00682DC7" w:rsidP="00EE4770">
      <w:pPr>
        <w:pStyle w:val="LGTdoc1"/>
        <w:spacing w:beforeLines="0" w:after="0" w:afterAutospacing="0"/>
        <w:rPr>
          <w:lang w:val="en-US"/>
        </w:rPr>
      </w:pPr>
    </w:p>
    <w:sectPr w:rsidR="00682DC7" w:rsidRPr="00682DC7" w:rsidSect="00CE3757">
      <w:footerReference w:type="even" r:id="rId22"/>
      <w:footerReference w:type="default" r:id="rId2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11D49" w14:textId="77777777" w:rsidR="003760EA" w:rsidRDefault="003760EA">
      <w:r>
        <w:separator/>
      </w:r>
    </w:p>
  </w:endnote>
  <w:endnote w:type="continuationSeparator" w:id="0">
    <w:p w14:paraId="47DAC2F5" w14:textId="77777777" w:rsidR="003760EA" w:rsidRDefault="0037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fixed"/>
    <w:sig w:usb0="00000000" w:usb1="38CF7CFA" w:usb2="00000016"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BE8B8" w14:textId="00174724" w:rsidR="00EA0CD1" w:rsidRDefault="00EA0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E3333">
      <w:rPr>
        <w:rStyle w:val="a8"/>
        <w:noProof/>
      </w:rPr>
      <w:t>1</w:t>
    </w:r>
    <w:r>
      <w:rPr>
        <w:rStyle w:val="a8"/>
      </w:rPr>
      <w:fldChar w:fldCharType="end"/>
    </w:r>
  </w:p>
  <w:p w14:paraId="180B91B2" w14:textId="77777777" w:rsidR="00EA0CD1" w:rsidRDefault="00EA0CD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88956" w14:textId="77777777" w:rsidR="00EA0CD1" w:rsidRDefault="00EA0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C7D22">
      <w:rPr>
        <w:rStyle w:val="a8"/>
        <w:noProof/>
      </w:rPr>
      <w:t>1</w:t>
    </w:r>
    <w:r>
      <w:rPr>
        <w:rStyle w:val="a8"/>
      </w:rPr>
      <w:fldChar w:fldCharType="end"/>
    </w:r>
  </w:p>
  <w:p w14:paraId="1309A4A0" w14:textId="77777777" w:rsidR="00EA0CD1" w:rsidRDefault="00EA0CD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55946" w14:textId="77777777" w:rsidR="003760EA" w:rsidRDefault="003760EA">
      <w:r>
        <w:separator/>
      </w:r>
    </w:p>
  </w:footnote>
  <w:footnote w:type="continuationSeparator" w:id="0">
    <w:p w14:paraId="321CD149" w14:textId="77777777" w:rsidR="003760EA" w:rsidRDefault="00376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892"/>
    <w:multiLevelType w:val="hybridMultilevel"/>
    <w:tmpl w:val="D33C1D5C"/>
    <w:lvl w:ilvl="0" w:tplc="7CC6372A">
      <w:start w:val="1"/>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4A43363"/>
    <w:multiLevelType w:val="hybridMultilevel"/>
    <w:tmpl w:val="3C3AE368"/>
    <w:lvl w:ilvl="0" w:tplc="DB60718C">
      <w:start w:val="1"/>
      <w:numFmt w:val="bullet"/>
      <w:lvlText w:val="•"/>
      <w:lvlJc w:val="left"/>
      <w:pPr>
        <w:ind w:left="1793" w:hanging="400"/>
      </w:pPr>
      <w:rPr>
        <w:rFonts w:ascii="Arial" w:hAnsi="Arial" w:hint="default"/>
      </w:rPr>
    </w:lvl>
    <w:lvl w:ilvl="1" w:tplc="04090003" w:tentative="1">
      <w:start w:val="1"/>
      <w:numFmt w:val="bullet"/>
      <w:lvlText w:val=""/>
      <w:lvlJc w:val="left"/>
      <w:pPr>
        <w:ind w:left="2193" w:hanging="400"/>
      </w:pPr>
      <w:rPr>
        <w:rFonts w:ascii="Wingdings" w:hAnsi="Wingdings" w:hint="default"/>
      </w:rPr>
    </w:lvl>
    <w:lvl w:ilvl="2" w:tplc="04090005" w:tentative="1">
      <w:start w:val="1"/>
      <w:numFmt w:val="bullet"/>
      <w:lvlText w:val=""/>
      <w:lvlJc w:val="left"/>
      <w:pPr>
        <w:ind w:left="2593" w:hanging="400"/>
      </w:pPr>
      <w:rPr>
        <w:rFonts w:ascii="Wingdings" w:hAnsi="Wingdings" w:hint="default"/>
      </w:rPr>
    </w:lvl>
    <w:lvl w:ilvl="3" w:tplc="04090001" w:tentative="1">
      <w:start w:val="1"/>
      <w:numFmt w:val="bullet"/>
      <w:lvlText w:val=""/>
      <w:lvlJc w:val="left"/>
      <w:pPr>
        <w:ind w:left="2993" w:hanging="400"/>
      </w:pPr>
      <w:rPr>
        <w:rFonts w:ascii="Wingdings" w:hAnsi="Wingdings" w:hint="default"/>
      </w:rPr>
    </w:lvl>
    <w:lvl w:ilvl="4" w:tplc="04090003" w:tentative="1">
      <w:start w:val="1"/>
      <w:numFmt w:val="bullet"/>
      <w:lvlText w:val=""/>
      <w:lvlJc w:val="left"/>
      <w:pPr>
        <w:ind w:left="3393" w:hanging="400"/>
      </w:pPr>
      <w:rPr>
        <w:rFonts w:ascii="Wingdings" w:hAnsi="Wingdings" w:hint="default"/>
      </w:rPr>
    </w:lvl>
    <w:lvl w:ilvl="5" w:tplc="04090005" w:tentative="1">
      <w:start w:val="1"/>
      <w:numFmt w:val="bullet"/>
      <w:lvlText w:val=""/>
      <w:lvlJc w:val="left"/>
      <w:pPr>
        <w:ind w:left="3793" w:hanging="400"/>
      </w:pPr>
      <w:rPr>
        <w:rFonts w:ascii="Wingdings" w:hAnsi="Wingdings" w:hint="default"/>
      </w:rPr>
    </w:lvl>
    <w:lvl w:ilvl="6" w:tplc="04090001" w:tentative="1">
      <w:start w:val="1"/>
      <w:numFmt w:val="bullet"/>
      <w:lvlText w:val=""/>
      <w:lvlJc w:val="left"/>
      <w:pPr>
        <w:ind w:left="4193" w:hanging="400"/>
      </w:pPr>
      <w:rPr>
        <w:rFonts w:ascii="Wingdings" w:hAnsi="Wingdings" w:hint="default"/>
      </w:rPr>
    </w:lvl>
    <w:lvl w:ilvl="7" w:tplc="04090003" w:tentative="1">
      <w:start w:val="1"/>
      <w:numFmt w:val="bullet"/>
      <w:lvlText w:val=""/>
      <w:lvlJc w:val="left"/>
      <w:pPr>
        <w:ind w:left="4593" w:hanging="400"/>
      </w:pPr>
      <w:rPr>
        <w:rFonts w:ascii="Wingdings" w:hAnsi="Wingdings" w:hint="default"/>
      </w:rPr>
    </w:lvl>
    <w:lvl w:ilvl="8" w:tplc="04090005" w:tentative="1">
      <w:start w:val="1"/>
      <w:numFmt w:val="bullet"/>
      <w:lvlText w:val=""/>
      <w:lvlJc w:val="left"/>
      <w:pPr>
        <w:ind w:left="4993"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B7354"/>
    <w:multiLevelType w:val="hybridMultilevel"/>
    <w:tmpl w:val="7C22BE50"/>
    <w:lvl w:ilvl="0" w:tplc="604A711E">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AA4EB5"/>
    <w:multiLevelType w:val="hybridMultilevel"/>
    <w:tmpl w:val="8E887FB0"/>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7" w15:restartNumberingAfterBreak="0">
    <w:nsid w:val="1D0D3FC5"/>
    <w:multiLevelType w:val="hybridMultilevel"/>
    <w:tmpl w:val="7994A342"/>
    <w:lvl w:ilvl="0" w:tplc="A80C6476">
      <w:start w:val="1"/>
      <w:numFmt w:val="bullet"/>
      <w:lvlText w:val="−"/>
      <w:lvlJc w:val="left"/>
      <w:pPr>
        <w:ind w:left="1675" w:hanging="400"/>
      </w:pPr>
      <w:rPr>
        <w:rFonts w:ascii="Calibri" w:hAnsi="Calibri" w:hint="default"/>
      </w:rPr>
    </w:lvl>
    <w:lvl w:ilvl="1" w:tplc="04090003" w:tentative="1">
      <w:start w:val="1"/>
      <w:numFmt w:val="bullet"/>
      <w:lvlText w:val=""/>
      <w:lvlJc w:val="left"/>
      <w:pPr>
        <w:ind w:left="2075" w:hanging="400"/>
      </w:pPr>
      <w:rPr>
        <w:rFonts w:ascii="Wingdings" w:hAnsi="Wingdings" w:hint="default"/>
      </w:rPr>
    </w:lvl>
    <w:lvl w:ilvl="2" w:tplc="04090005" w:tentative="1">
      <w:start w:val="1"/>
      <w:numFmt w:val="bullet"/>
      <w:lvlText w:val=""/>
      <w:lvlJc w:val="left"/>
      <w:pPr>
        <w:ind w:left="2475" w:hanging="400"/>
      </w:pPr>
      <w:rPr>
        <w:rFonts w:ascii="Wingdings" w:hAnsi="Wingdings" w:hint="default"/>
      </w:rPr>
    </w:lvl>
    <w:lvl w:ilvl="3" w:tplc="04090001" w:tentative="1">
      <w:start w:val="1"/>
      <w:numFmt w:val="bullet"/>
      <w:lvlText w:val=""/>
      <w:lvlJc w:val="left"/>
      <w:pPr>
        <w:ind w:left="2875" w:hanging="400"/>
      </w:pPr>
      <w:rPr>
        <w:rFonts w:ascii="Wingdings" w:hAnsi="Wingdings" w:hint="default"/>
      </w:rPr>
    </w:lvl>
    <w:lvl w:ilvl="4" w:tplc="04090003" w:tentative="1">
      <w:start w:val="1"/>
      <w:numFmt w:val="bullet"/>
      <w:lvlText w:val=""/>
      <w:lvlJc w:val="left"/>
      <w:pPr>
        <w:ind w:left="3275" w:hanging="400"/>
      </w:pPr>
      <w:rPr>
        <w:rFonts w:ascii="Wingdings" w:hAnsi="Wingdings" w:hint="default"/>
      </w:rPr>
    </w:lvl>
    <w:lvl w:ilvl="5" w:tplc="04090005" w:tentative="1">
      <w:start w:val="1"/>
      <w:numFmt w:val="bullet"/>
      <w:lvlText w:val=""/>
      <w:lvlJc w:val="left"/>
      <w:pPr>
        <w:ind w:left="3675" w:hanging="400"/>
      </w:pPr>
      <w:rPr>
        <w:rFonts w:ascii="Wingdings" w:hAnsi="Wingdings" w:hint="default"/>
      </w:rPr>
    </w:lvl>
    <w:lvl w:ilvl="6" w:tplc="04090001" w:tentative="1">
      <w:start w:val="1"/>
      <w:numFmt w:val="bullet"/>
      <w:lvlText w:val=""/>
      <w:lvlJc w:val="left"/>
      <w:pPr>
        <w:ind w:left="4075" w:hanging="400"/>
      </w:pPr>
      <w:rPr>
        <w:rFonts w:ascii="Wingdings" w:hAnsi="Wingdings" w:hint="default"/>
      </w:rPr>
    </w:lvl>
    <w:lvl w:ilvl="7" w:tplc="04090003" w:tentative="1">
      <w:start w:val="1"/>
      <w:numFmt w:val="bullet"/>
      <w:lvlText w:val=""/>
      <w:lvlJc w:val="left"/>
      <w:pPr>
        <w:ind w:left="4475" w:hanging="400"/>
      </w:pPr>
      <w:rPr>
        <w:rFonts w:ascii="Wingdings" w:hAnsi="Wingdings" w:hint="default"/>
      </w:rPr>
    </w:lvl>
    <w:lvl w:ilvl="8" w:tplc="04090005" w:tentative="1">
      <w:start w:val="1"/>
      <w:numFmt w:val="bullet"/>
      <w:lvlText w:val=""/>
      <w:lvlJc w:val="left"/>
      <w:pPr>
        <w:ind w:left="4875" w:hanging="400"/>
      </w:pPr>
      <w:rPr>
        <w:rFonts w:ascii="Wingdings" w:hAnsi="Wingdings" w:hint="default"/>
      </w:rPr>
    </w:lvl>
  </w:abstractNum>
  <w:abstractNum w:abstractNumId="8" w15:restartNumberingAfterBreak="0">
    <w:nsid w:val="21322CEF"/>
    <w:multiLevelType w:val="hybridMultilevel"/>
    <w:tmpl w:val="A63E3A3C"/>
    <w:lvl w:ilvl="0" w:tplc="04090001">
      <w:start w:val="1"/>
      <w:numFmt w:val="bullet"/>
      <w:lvlText w:val=""/>
      <w:lvlJc w:val="left"/>
      <w:pPr>
        <w:ind w:left="880" w:hanging="440"/>
      </w:pPr>
      <w:rPr>
        <w:rFonts w:ascii="Symbol" w:hAnsi="Symbol" w:hint="default"/>
      </w:rPr>
    </w:lvl>
    <w:lvl w:ilvl="1" w:tplc="EFFC59A4">
      <w:start w:val="1"/>
      <w:numFmt w:val="bullet"/>
      <w:lvlText w:val="-"/>
      <w:lvlJc w:val="left"/>
      <w:pPr>
        <w:ind w:left="1320" w:hanging="440"/>
      </w:pPr>
      <w:rPr>
        <w:rFonts w:ascii="Times" w:eastAsia="맑은 고딕" w:hAnsi="Times" w:cs="Time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D05D40"/>
    <w:multiLevelType w:val="hybridMultilevel"/>
    <w:tmpl w:val="88A25552"/>
    <w:lvl w:ilvl="0" w:tplc="80FCADF6">
      <w:start w:val="2"/>
      <w:numFmt w:val="bullet"/>
      <w:lvlText w:val="-"/>
      <w:lvlJc w:val="left"/>
      <w:pPr>
        <w:ind w:left="800" w:hanging="400"/>
      </w:pPr>
      <w:rPr>
        <w:rFonts w:ascii="Arial" w:eastAsia="Times New Roman" w:hAnsi="Arial" w:cs="Arial" w:hint="default"/>
      </w:rPr>
    </w:lvl>
    <w:lvl w:ilvl="1" w:tplc="93E40700">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CF1342"/>
    <w:multiLevelType w:val="hybridMultilevel"/>
    <w:tmpl w:val="F47260E8"/>
    <w:lvl w:ilvl="0" w:tplc="04090009">
      <w:start w:val="1"/>
      <w:numFmt w:val="bullet"/>
      <w:lvlText w:val=""/>
      <w:lvlJc w:val="left"/>
      <w:pPr>
        <w:ind w:left="800" w:hanging="400"/>
      </w:pPr>
      <w:rPr>
        <w:rFonts w:ascii="Wingdings" w:hAnsi="Wingdings" w:hint="default"/>
      </w:rPr>
    </w:lvl>
    <w:lvl w:ilvl="1" w:tplc="54386442">
      <w:start w:val="1"/>
      <w:numFmt w:val="bullet"/>
      <w:lvlText w:val="‒"/>
      <w:lvlJc w:val="left"/>
      <w:pPr>
        <w:ind w:left="1200" w:hanging="400"/>
      </w:pPr>
      <w:rPr>
        <w:rFonts w:ascii="Calibri" w:hAnsi="Calibri" w:cs="Times New Roman" w:hint="default"/>
      </w:rPr>
    </w:lvl>
    <w:lvl w:ilvl="2" w:tplc="3C169766">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C78317A"/>
    <w:multiLevelType w:val="hybridMultilevel"/>
    <w:tmpl w:val="0AD4A33E"/>
    <w:lvl w:ilvl="0" w:tplc="04090001">
      <w:start w:val="1"/>
      <w:numFmt w:val="bullet"/>
      <w:lvlText w:val=""/>
      <w:lvlJc w:val="left"/>
      <w:pPr>
        <w:ind w:left="990" w:hanging="440"/>
      </w:pPr>
      <w:rPr>
        <w:rFonts w:ascii="Symbol" w:hAnsi="Symbol" w:hint="default"/>
      </w:rPr>
    </w:lvl>
    <w:lvl w:ilvl="1" w:tplc="04090005">
      <w:start w:val="1"/>
      <w:numFmt w:val="bullet"/>
      <w:lvlText w:val=""/>
      <w:lvlJc w:val="left"/>
      <w:pPr>
        <w:ind w:left="1430" w:hanging="440"/>
      </w:pPr>
      <w:rPr>
        <w:rFonts w:ascii="Wingdings" w:hAnsi="Wingdings" w:hint="default"/>
      </w:rPr>
    </w:lvl>
    <w:lvl w:ilvl="2" w:tplc="0A40A142">
      <w:start w:val="1"/>
      <w:numFmt w:val="bullet"/>
      <w:lvlText w:val=""/>
      <w:lvlJc w:val="left"/>
      <w:pPr>
        <w:ind w:left="1870" w:hanging="440"/>
      </w:pPr>
      <w:rPr>
        <w:rFonts w:ascii="Wingdings" w:hAnsi="Wingdings" w:hint="default"/>
      </w:rPr>
    </w:lvl>
    <w:lvl w:ilvl="3" w:tplc="04090001" w:tentative="1">
      <w:start w:val="1"/>
      <w:numFmt w:val="bullet"/>
      <w:lvlText w:val=""/>
      <w:lvlJc w:val="left"/>
      <w:pPr>
        <w:ind w:left="2310" w:hanging="440"/>
      </w:pPr>
      <w:rPr>
        <w:rFonts w:ascii="Wingdings" w:hAnsi="Wingdings" w:hint="default"/>
      </w:rPr>
    </w:lvl>
    <w:lvl w:ilvl="4" w:tplc="04090003" w:tentative="1">
      <w:start w:val="1"/>
      <w:numFmt w:val="bullet"/>
      <w:lvlText w:val=""/>
      <w:lvlJc w:val="left"/>
      <w:pPr>
        <w:ind w:left="2750" w:hanging="440"/>
      </w:pPr>
      <w:rPr>
        <w:rFonts w:ascii="Wingdings" w:hAnsi="Wingdings" w:hint="default"/>
      </w:rPr>
    </w:lvl>
    <w:lvl w:ilvl="5" w:tplc="04090005" w:tentative="1">
      <w:start w:val="1"/>
      <w:numFmt w:val="bullet"/>
      <w:lvlText w:val=""/>
      <w:lvlJc w:val="left"/>
      <w:pPr>
        <w:ind w:left="3190" w:hanging="440"/>
      </w:pPr>
      <w:rPr>
        <w:rFonts w:ascii="Wingdings" w:hAnsi="Wingdings" w:hint="default"/>
      </w:rPr>
    </w:lvl>
    <w:lvl w:ilvl="6" w:tplc="04090001" w:tentative="1">
      <w:start w:val="1"/>
      <w:numFmt w:val="bullet"/>
      <w:lvlText w:val=""/>
      <w:lvlJc w:val="left"/>
      <w:pPr>
        <w:ind w:left="3630" w:hanging="440"/>
      </w:pPr>
      <w:rPr>
        <w:rFonts w:ascii="Wingdings" w:hAnsi="Wingdings" w:hint="default"/>
      </w:rPr>
    </w:lvl>
    <w:lvl w:ilvl="7" w:tplc="04090003" w:tentative="1">
      <w:start w:val="1"/>
      <w:numFmt w:val="bullet"/>
      <w:lvlText w:val=""/>
      <w:lvlJc w:val="left"/>
      <w:pPr>
        <w:ind w:left="4070" w:hanging="440"/>
      </w:pPr>
      <w:rPr>
        <w:rFonts w:ascii="Wingdings" w:hAnsi="Wingdings" w:hint="default"/>
      </w:rPr>
    </w:lvl>
    <w:lvl w:ilvl="8" w:tplc="04090005" w:tentative="1">
      <w:start w:val="1"/>
      <w:numFmt w:val="bullet"/>
      <w:lvlText w:val=""/>
      <w:lvlJc w:val="left"/>
      <w:pPr>
        <w:ind w:left="4510" w:hanging="440"/>
      </w:pPr>
      <w:rPr>
        <w:rFonts w:ascii="Wingdings" w:hAnsi="Wingdings" w:hint="default"/>
      </w:rPr>
    </w:lvl>
  </w:abstractNum>
  <w:abstractNum w:abstractNumId="14" w15:restartNumberingAfterBreak="0">
    <w:nsid w:val="34474168"/>
    <w:multiLevelType w:val="hybridMultilevel"/>
    <w:tmpl w:val="22464412"/>
    <w:lvl w:ilvl="0" w:tplc="04241A74">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5"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202EA5"/>
    <w:multiLevelType w:val="hybridMultilevel"/>
    <w:tmpl w:val="59462F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A7D2CDF6"/>
    <w:lvl w:ilvl="0" w:tplc="8F96149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2D5D43"/>
    <w:multiLevelType w:val="hybridMultilevel"/>
    <w:tmpl w:val="DBEEBCC6"/>
    <w:lvl w:ilvl="0" w:tplc="04090001">
      <w:start w:val="1"/>
      <w:numFmt w:val="bullet"/>
      <w:lvlText w:val=""/>
      <w:lvlJc w:val="left"/>
      <w:pPr>
        <w:ind w:left="1225" w:hanging="400"/>
      </w:pPr>
      <w:rPr>
        <w:rFonts w:ascii="Symbol" w:hAnsi="Symbol" w:hint="default"/>
      </w:rPr>
    </w:lvl>
    <w:lvl w:ilvl="1" w:tplc="A80C6476">
      <w:start w:val="1"/>
      <w:numFmt w:val="bullet"/>
      <w:lvlText w:val="−"/>
      <w:lvlJc w:val="left"/>
      <w:pPr>
        <w:ind w:left="1625" w:hanging="400"/>
      </w:pPr>
      <w:rPr>
        <w:rFonts w:ascii="Calibri" w:hAnsi="Calibri" w:hint="default"/>
      </w:rPr>
    </w:lvl>
    <w:lvl w:ilvl="2" w:tplc="04090009">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3"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29"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9662A"/>
    <w:multiLevelType w:val="hybridMultilevel"/>
    <w:tmpl w:val="109CA0D2"/>
    <w:lvl w:ilvl="0" w:tplc="07743AF2">
      <w:start w:val="1"/>
      <w:numFmt w:val="decimal"/>
      <w:lvlText w:val="%1."/>
      <w:lvlJc w:val="left"/>
      <w:pPr>
        <w:ind w:left="800" w:hanging="400"/>
      </w:pPr>
      <w:rPr>
        <w:rFonts w:ascii="Calibri" w:eastAsia="바탕" w:hAnsi="Calibri" w:cs="Calibr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41B7508"/>
    <w:multiLevelType w:val="hybridMultilevel"/>
    <w:tmpl w:val="2778AE84"/>
    <w:lvl w:ilvl="0" w:tplc="DB60718C">
      <w:start w:val="1"/>
      <w:numFmt w:val="bullet"/>
      <w:lvlText w:val="•"/>
      <w:lvlJc w:val="left"/>
      <w:pPr>
        <w:ind w:left="2475" w:hanging="400"/>
      </w:pPr>
      <w:rPr>
        <w:rFonts w:ascii="Arial" w:hAnsi="Arial" w:hint="default"/>
      </w:rPr>
    </w:lvl>
    <w:lvl w:ilvl="1" w:tplc="04090003" w:tentative="1">
      <w:start w:val="1"/>
      <w:numFmt w:val="bullet"/>
      <w:lvlText w:val=""/>
      <w:lvlJc w:val="left"/>
      <w:pPr>
        <w:ind w:left="2875" w:hanging="400"/>
      </w:pPr>
      <w:rPr>
        <w:rFonts w:ascii="Wingdings" w:hAnsi="Wingdings" w:hint="default"/>
      </w:rPr>
    </w:lvl>
    <w:lvl w:ilvl="2" w:tplc="04090005" w:tentative="1">
      <w:start w:val="1"/>
      <w:numFmt w:val="bullet"/>
      <w:lvlText w:val=""/>
      <w:lvlJc w:val="left"/>
      <w:pPr>
        <w:ind w:left="3275" w:hanging="400"/>
      </w:pPr>
      <w:rPr>
        <w:rFonts w:ascii="Wingdings" w:hAnsi="Wingdings" w:hint="default"/>
      </w:rPr>
    </w:lvl>
    <w:lvl w:ilvl="3" w:tplc="04090001" w:tentative="1">
      <w:start w:val="1"/>
      <w:numFmt w:val="bullet"/>
      <w:lvlText w:val=""/>
      <w:lvlJc w:val="left"/>
      <w:pPr>
        <w:ind w:left="3675" w:hanging="400"/>
      </w:pPr>
      <w:rPr>
        <w:rFonts w:ascii="Wingdings" w:hAnsi="Wingdings" w:hint="default"/>
      </w:rPr>
    </w:lvl>
    <w:lvl w:ilvl="4" w:tplc="04090003" w:tentative="1">
      <w:start w:val="1"/>
      <w:numFmt w:val="bullet"/>
      <w:lvlText w:val=""/>
      <w:lvlJc w:val="left"/>
      <w:pPr>
        <w:ind w:left="4075" w:hanging="400"/>
      </w:pPr>
      <w:rPr>
        <w:rFonts w:ascii="Wingdings" w:hAnsi="Wingdings" w:hint="default"/>
      </w:rPr>
    </w:lvl>
    <w:lvl w:ilvl="5" w:tplc="04090005" w:tentative="1">
      <w:start w:val="1"/>
      <w:numFmt w:val="bullet"/>
      <w:lvlText w:val=""/>
      <w:lvlJc w:val="left"/>
      <w:pPr>
        <w:ind w:left="4475" w:hanging="400"/>
      </w:pPr>
      <w:rPr>
        <w:rFonts w:ascii="Wingdings" w:hAnsi="Wingdings" w:hint="default"/>
      </w:rPr>
    </w:lvl>
    <w:lvl w:ilvl="6" w:tplc="04090001" w:tentative="1">
      <w:start w:val="1"/>
      <w:numFmt w:val="bullet"/>
      <w:lvlText w:val=""/>
      <w:lvlJc w:val="left"/>
      <w:pPr>
        <w:ind w:left="4875" w:hanging="400"/>
      </w:pPr>
      <w:rPr>
        <w:rFonts w:ascii="Wingdings" w:hAnsi="Wingdings" w:hint="default"/>
      </w:rPr>
    </w:lvl>
    <w:lvl w:ilvl="7" w:tplc="04090003" w:tentative="1">
      <w:start w:val="1"/>
      <w:numFmt w:val="bullet"/>
      <w:lvlText w:val=""/>
      <w:lvlJc w:val="left"/>
      <w:pPr>
        <w:ind w:left="5275" w:hanging="400"/>
      </w:pPr>
      <w:rPr>
        <w:rFonts w:ascii="Wingdings" w:hAnsi="Wingdings" w:hint="default"/>
      </w:rPr>
    </w:lvl>
    <w:lvl w:ilvl="8" w:tplc="04090005" w:tentative="1">
      <w:start w:val="1"/>
      <w:numFmt w:val="bullet"/>
      <w:lvlText w:val=""/>
      <w:lvlJc w:val="left"/>
      <w:pPr>
        <w:ind w:left="5675" w:hanging="400"/>
      </w:pPr>
      <w:rPr>
        <w:rFonts w:ascii="Wingdings" w:hAnsi="Wingdings" w:hint="default"/>
      </w:rPr>
    </w:lvl>
  </w:abstractNum>
  <w:abstractNum w:abstractNumId="3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618728528">
    <w:abstractNumId w:val="12"/>
  </w:num>
  <w:num w:numId="2" w16cid:durableId="92479930">
    <w:abstractNumId w:val="24"/>
  </w:num>
  <w:num w:numId="3" w16cid:durableId="1646470972">
    <w:abstractNumId w:val="34"/>
  </w:num>
  <w:num w:numId="4" w16cid:durableId="459036630">
    <w:abstractNumId w:val="35"/>
  </w:num>
  <w:num w:numId="5" w16cid:durableId="931743670">
    <w:abstractNumId w:val="18"/>
  </w:num>
  <w:num w:numId="6" w16cid:durableId="1367020092">
    <w:abstractNumId w:val="26"/>
  </w:num>
  <w:num w:numId="7" w16cid:durableId="346912378">
    <w:abstractNumId w:val="17"/>
  </w:num>
  <w:num w:numId="8" w16cid:durableId="1992369117">
    <w:abstractNumId w:val="19"/>
  </w:num>
  <w:num w:numId="9" w16cid:durableId="452481194">
    <w:abstractNumId w:val="2"/>
  </w:num>
  <w:num w:numId="10" w16cid:durableId="1409842556">
    <w:abstractNumId w:val="21"/>
  </w:num>
  <w:num w:numId="11" w16cid:durableId="402676545">
    <w:abstractNumId w:val="22"/>
  </w:num>
  <w:num w:numId="12" w16cid:durableId="192234666">
    <w:abstractNumId w:val="11"/>
  </w:num>
  <w:num w:numId="13" w16cid:durableId="1759328909">
    <w:abstractNumId w:val="16"/>
  </w:num>
  <w:num w:numId="14" w16cid:durableId="2034073015">
    <w:abstractNumId w:val="6"/>
  </w:num>
  <w:num w:numId="15" w16cid:durableId="1215121841">
    <w:abstractNumId w:val="7"/>
  </w:num>
  <w:num w:numId="16" w16cid:durableId="374350591">
    <w:abstractNumId w:val="31"/>
  </w:num>
  <w:num w:numId="17" w16cid:durableId="127866876">
    <w:abstractNumId w:val="1"/>
  </w:num>
  <w:num w:numId="18" w16cid:durableId="1761221383">
    <w:abstractNumId w:val="15"/>
  </w:num>
  <w:num w:numId="19" w16cid:durableId="1353848164">
    <w:abstractNumId w:val="20"/>
  </w:num>
  <w:num w:numId="20" w16cid:durableId="1258712992">
    <w:abstractNumId w:val="27"/>
  </w:num>
  <w:num w:numId="21" w16cid:durableId="109325837">
    <w:abstractNumId w:val="10"/>
  </w:num>
  <w:num w:numId="22" w16cid:durableId="1685479334">
    <w:abstractNumId w:val="3"/>
  </w:num>
  <w:num w:numId="23" w16cid:durableId="1586722838">
    <w:abstractNumId w:val="29"/>
  </w:num>
  <w:num w:numId="24" w16cid:durableId="904948667">
    <w:abstractNumId w:val="14"/>
  </w:num>
  <w:num w:numId="25" w16cid:durableId="596136334">
    <w:abstractNumId w:val="33"/>
  </w:num>
  <w:num w:numId="26" w16cid:durableId="637152439">
    <w:abstractNumId w:val="25"/>
  </w:num>
  <w:num w:numId="27" w16cid:durableId="1042752045">
    <w:abstractNumId w:val="32"/>
  </w:num>
  <w:num w:numId="28" w16cid:durableId="1630864301">
    <w:abstractNumId w:val="30"/>
  </w:num>
  <w:num w:numId="29" w16cid:durableId="1617172312">
    <w:abstractNumId w:val="28"/>
  </w:num>
  <w:num w:numId="30" w16cid:durableId="1287928251">
    <w:abstractNumId w:val="9"/>
  </w:num>
  <w:num w:numId="31" w16cid:durableId="2001883066">
    <w:abstractNumId w:val="23"/>
  </w:num>
  <w:num w:numId="32" w16cid:durableId="1772045857">
    <w:abstractNumId w:val="4"/>
  </w:num>
  <w:num w:numId="33" w16cid:durableId="277832087">
    <w:abstractNumId w:val="5"/>
  </w:num>
  <w:num w:numId="34" w16cid:durableId="1837264911">
    <w:abstractNumId w:val="13"/>
  </w:num>
  <w:num w:numId="35" w16cid:durableId="1779982334">
    <w:abstractNumId w:val="0"/>
  </w:num>
  <w:num w:numId="36" w16cid:durableId="10165574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45B"/>
    <w:rsid w:val="00000968"/>
    <w:rsid w:val="00000DC4"/>
    <w:rsid w:val="00000F55"/>
    <w:rsid w:val="0000102D"/>
    <w:rsid w:val="000011CA"/>
    <w:rsid w:val="000013CE"/>
    <w:rsid w:val="0000142A"/>
    <w:rsid w:val="000022B0"/>
    <w:rsid w:val="0000266C"/>
    <w:rsid w:val="00002A6F"/>
    <w:rsid w:val="00002FE9"/>
    <w:rsid w:val="000031B4"/>
    <w:rsid w:val="000033E7"/>
    <w:rsid w:val="0000402B"/>
    <w:rsid w:val="00004394"/>
    <w:rsid w:val="00004412"/>
    <w:rsid w:val="000047BA"/>
    <w:rsid w:val="00004C3F"/>
    <w:rsid w:val="00005141"/>
    <w:rsid w:val="0000586A"/>
    <w:rsid w:val="00005886"/>
    <w:rsid w:val="00005980"/>
    <w:rsid w:val="000060CA"/>
    <w:rsid w:val="0000612D"/>
    <w:rsid w:val="00006458"/>
    <w:rsid w:val="00006830"/>
    <w:rsid w:val="00006CB7"/>
    <w:rsid w:val="00006FA7"/>
    <w:rsid w:val="000072D1"/>
    <w:rsid w:val="00007711"/>
    <w:rsid w:val="00007B66"/>
    <w:rsid w:val="000100BF"/>
    <w:rsid w:val="0001018B"/>
    <w:rsid w:val="00010300"/>
    <w:rsid w:val="00010744"/>
    <w:rsid w:val="00010DC9"/>
    <w:rsid w:val="00010F32"/>
    <w:rsid w:val="00011651"/>
    <w:rsid w:val="0001258E"/>
    <w:rsid w:val="00012850"/>
    <w:rsid w:val="00012AD2"/>
    <w:rsid w:val="00012D2B"/>
    <w:rsid w:val="00012E36"/>
    <w:rsid w:val="00012FDD"/>
    <w:rsid w:val="00013055"/>
    <w:rsid w:val="000130C7"/>
    <w:rsid w:val="000131DA"/>
    <w:rsid w:val="0001478A"/>
    <w:rsid w:val="0001490B"/>
    <w:rsid w:val="00014918"/>
    <w:rsid w:val="00014FA4"/>
    <w:rsid w:val="00015664"/>
    <w:rsid w:val="000158D1"/>
    <w:rsid w:val="00015A7C"/>
    <w:rsid w:val="00015FA8"/>
    <w:rsid w:val="00015FC7"/>
    <w:rsid w:val="0001612D"/>
    <w:rsid w:val="00016182"/>
    <w:rsid w:val="000163E3"/>
    <w:rsid w:val="00016B13"/>
    <w:rsid w:val="0001707E"/>
    <w:rsid w:val="000171D8"/>
    <w:rsid w:val="00017594"/>
    <w:rsid w:val="000175E7"/>
    <w:rsid w:val="000176D5"/>
    <w:rsid w:val="0001775C"/>
    <w:rsid w:val="000200E9"/>
    <w:rsid w:val="000203E0"/>
    <w:rsid w:val="0002092D"/>
    <w:rsid w:val="00020A46"/>
    <w:rsid w:val="00020A70"/>
    <w:rsid w:val="00020AF1"/>
    <w:rsid w:val="00020E16"/>
    <w:rsid w:val="0002130E"/>
    <w:rsid w:val="000215B1"/>
    <w:rsid w:val="00021728"/>
    <w:rsid w:val="00021B7B"/>
    <w:rsid w:val="00021C44"/>
    <w:rsid w:val="00021D8C"/>
    <w:rsid w:val="0002239C"/>
    <w:rsid w:val="00022517"/>
    <w:rsid w:val="000227BF"/>
    <w:rsid w:val="000233F4"/>
    <w:rsid w:val="00023BE1"/>
    <w:rsid w:val="00023F3A"/>
    <w:rsid w:val="0002413F"/>
    <w:rsid w:val="000242EC"/>
    <w:rsid w:val="0002446E"/>
    <w:rsid w:val="00024AE4"/>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64F"/>
    <w:rsid w:val="00027BE5"/>
    <w:rsid w:val="00027DE8"/>
    <w:rsid w:val="00027EBD"/>
    <w:rsid w:val="00027F42"/>
    <w:rsid w:val="00030038"/>
    <w:rsid w:val="00030163"/>
    <w:rsid w:val="00030228"/>
    <w:rsid w:val="0003055F"/>
    <w:rsid w:val="00030CB5"/>
    <w:rsid w:val="000310F9"/>
    <w:rsid w:val="000311B2"/>
    <w:rsid w:val="000316CC"/>
    <w:rsid w:val="00031814"/>
    <w:rsid w:val="00031ABB"/>
    <w:rsid w:val="00032245"/>
    <w:rsid w:val="0003230D"/>
    <w:rsid w:val="000324CD"/>
    <w:rsid w:val="00032629"/>
    <w:rsid w:val="00032775"/>
    <w:rsid w:val="00032898"/>
    <w:rsid w:val="00032ABC"/>
    <w:rsid w:val="00032C3B"/>
    <w:rsid w:val="00032CB4"/>
    <w:rsid w:val="00032D3D"/>
    <w:rsid w:val="00032FB9"/>
    <w:rsid w:val="000337CB"/>
    <w:rsid w:val="000348EA"/>
    <w:rsid w:val="00034F4A"/>
    <w:rsid w:val="0003500C"/>
    <w:rsid w:val="0003506B"/>
    <w:rsid w:val="0003509C"/>
    <w:rsid w:val="000354B9"/>
    <w:rsid w:val="00035512"/>
    <w:rsid w:val="000357A9"/>
    <w:rsid w:val="000358DA"/>
    <w:rsid w:val="00035927"/>
    <w:rsid w:val="00035BFF"/>
    <w:rsid w:val="00036063"/>
    <w:rsid w:val="000366A1"/>
    <w:rsid w:val="00036B40"/>
    <w:rsid w:val="00036BB0"/>
    <w:rsid w:val="00036BF8"/>
    <w:rsid w:val="00036CD2"/>
    <w:rsid w:val="00037091"/>
    <w:rsid w:val="00037454"/>
    <w:rsid w:val="000401DC"/>
    <w:rsid w:val="00040374"/>
    <w:rsid w:val="0004070D"/>
    <w:rsid w:val="0004124F"/>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07"/>
    <w:rsid w:val="00047448"/>
    <w:rsid w:val="00047AE3"/>
    <w:rsid w:val="00047DAB"/>
    <w:rsid w:val="00047F64"/>
    <w:rsid w:val="00047F88"/>
    <w:rsid w:val="00050112"/>
    <w:rsid w:val="00050134"/>
    <w:rsid w:val="00050254"/>
    <w:rsid w:val="0005087F"/>
    <w:rsid w:val="00050DF8"/>
    <w:rsid w:val="00050EF0"/>
    <w:rsid w:val="00050F00"/>
    <w:rsid w:val="000513BA"/>
    <w:rsid w:val="0005153A"/>
    <w:rsid w:val="0005178B"/>
    <w:rsid w:val="000518E2"/>
    <w:rsid w:val="000518F5"/>
    <w:rsid w:val="0005241B"/>
    <w:rsid w:val="00052527"/>
    <w:rsid w:val="0005253F"/>
    <w:rsid w:val="0005269B"/>
    <w:rsid w:val="00052B49"/>
    <w:rsid w:val="00052C28"/>
    <w:rsid w:val="00052CD1"/>
    <w:rsid w:val="000534FF"/>
    <w:rsid w:val="0005351A"/>
    <w:rsid w:val="000536CB"/>
    <w:rsid w:val="00053BFC"/>
    <w:rsid w:val="00053F38"/>
    <w:rsid w:val="00054148"/>
    <w:rsid w:val="00054401"/>
    <w:rsid w:val="000544E1"/>
    <w:rsid w:val="000545EA"/>
    <w:rsid w:val="00054AEE"/>
    <w:rsid w:val="00054B86"/>
    <w:rsid w:val="00054B8A"/>
    <w:rsid w:val="000551F3"/>
    <w:rsid w:val="00055342"/>
    <w:rsid w:val="0005537D"/>
    <w:rsid w:val="00055387"/>
    <w:rsid w:val="0005575A"/>
    <w:rsid w:val="000561B2"/>
    <w:rsid w:val="0005629B"/>
    <w:rsid w:val="0005633E"/>
    <w:rsid w:val="0005684A"/>
    <w:rsid w:val="000568D7"/>
    <w:rsid w:val="000568F9"/>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3A0"/>
    <w:rsid w:val="0006359C"/>
    <w:rsid w:val="000639D7"/>
    <w:rsid w:val="00063CCB"/>
    <w:rsid w:val="00063FC8"/>
    <w:rsid w:val="000641F9"/>
    <w:rsid w:val="00064285"/>
    <w:rsid w:val="00064460"/>
    <w:rsid w:val="00064E0B"/>
    <w:rsid w:val="0006507A"/>
    <w:rsid w:val="0006511E"/>
    <w:rsid w:val="000653A5"/>
    <w:rsid w:val="000653AE"/>
    <w:rsid w:val="000659C0"/>
    <w:rsid w:val="00065B0B"/>
    <w:rsid w:val="00065FD0"/>
    <w:rsid w:val="000660C6"/>
    <w:rsid w:val="000665B4"/>
    <w:rsid w:val="00066632"/>
    <w:rsid w:val="00066C5C"/>
    <w:rsid w:val="00067816"/>
    <w:rsid w:val="0006795B"/>
    <w:rsid w:val="00067BBB"/>
    <w:rsid w:val="00070158"/>
    <w:rsid w:val="0007066B"/>
    <w:rsid w:val="0007081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ED7"/>
    <w:rsid w:val="00073F47"/>
    <w:rsid w:val="00073F4B"/>
    <w:rsid w:val="00073FD9"/>
    <w:rsid w:val="00074033"/>
    <w:rsid w:val="0007407D"/>
    <w:rsid w:val="00074251"/>
    <w:rsid w:val="000747BE"/>
    <w:rsid w:val="00074CF8"/>
    <w:rsid w:val="000751B0"/>
    <w:rsid w:val="00075439"/>
    <w:rsid w:val="00075548"/>
    <w:rsid w:val="000755F5"/>
    <w:rsid w:val="000757E6"/>
    <w:rsid w:val="0007589E"/>
    <w:rsid w:val="000758D2"/>
    <w:rsid w:val="00075B92"/>
    <w:rsid w:val="00075DD1"/>
    <w:rsid w:val="00075E99"/>
    <w:rsid w:val="00076229"/>
    <w:rsid w:val="00076619"/>
    <w:rsid w:val="0007664C"/>
    <w:rsid w:val="0007671C"/>
    <w:rsid w:val="00076A16"/>
    <w:rsid w:val="0007720E"/>
    <w:rsid w:val="000773A6"/>
    <w:rsid w:val="00080018"/>
    <w:rsid w:val="0008077D"/>
    <w:rsid w:val="00080A2B"/>
    <w:rsid w:val="00080AF6"/>
    <w:rsid w:val="00080C62"/>
    <w:rsid w:val="00080C94"/>
    <w:rsid w:val="00080D26"/>
    <w:rsid w:val="00081249"/>
    <w:rsid w:val="000812E5"/>
    <w:rsid w:val="0008142A"/>
    <w:rsid w:val="000814BA"/>
    <w:rsid w:val="00081A6D"/>
    <w:rsid w:val="00081EB0"/>
    <w:rsid w:val="00081FEC"/>
    <w:rsid w:val="00082434"/>
    <w:rsid w:val="00082822"/>
    <w:rsid w:val="00082B84"/>
    <w:rsid w:val="000834BD"/>
    <w:rsid w:val="00083802"/>
    <w:rsid w:val="0008401E"/>
    <w:rsid w:val="000841D4"/>
    <w:rsid w:val="000844AC"/>
    <w:rsid w:val="00084BD1"/>
    <w:rsid w:val="00084F4B"/>
    <w:rsid w:val="00085775"/>
    <w:rsid w:val="0008587F"/>
    <w:rsid w:val="00085913"/>
    <w:rsid w:val="00085963"/>
    <w:rsid w:val="00086118"/>
    <w:rsid w:val="00086269"/>
    <w:rsid w:val="0008642C"/>
    <w:rsid w:val="000864A7"/>
    <w:rsid w:val="00086D33"/>
    <w:rsid w:val="00087220"/>
    <w:rsid w:val="0009034A"/>
    <w:rsid w:val="00090369"/>
    <w:rsid w:val="0009036A"/>
    <w:rsid w:val="000907E5"/>
    <w:rsid w:val="00090ADD"/>
    <w:rsid w:val="00090AE3"/>
    <w:rsid w:val="00091429"/>
    <w:rsid w:val="00091495"/>
    <w:rsid w:val="000914B8"/>
    <w:rsid w:val="0009156F"/>
    <w:rsid w:val="000916E4"/>
    <w:rsid w:val="000917C4"/>
    <w:rsid w:val="00091B63"/>
    <w:rsid w:val="00091BB1"/>
    <w:rsid w:val="00091DF2"/>
    <w:rsid w:val="000921C4"/>
    <w:rsid w:val="000921CD"/>
    <w:rsid w:val="000922F1"/>
    <w:rsid w:val="00092395"/>
    <w:rsid w:val="00092844"/>
    <w:rsid w:val="00092A34"/>
    <w:rsid w:val="00092C51"/>
    <w:rsid w:val="000931EE"/>
    <w:rsid w:val="00093234"/>
    <w:rsid w:val="000932BC"/>
    <w:rsid w:val="00093394"/>
    <w:rsid w:val="000933C4"/>
    <w:rsid w:val="000935E0"/>
    <w:rsid w:val="00094107"/>
    <w:rsid w:val="00094219"/>
    <w:rsid w:val="0009488D"/>
    <w:rsid w:val="00094F30"/>
    <w:rsid w:val="0009506C"/>
    <w:rsid w:val="00095BE6"/>
    <w:rsid w:val="00095F2C"/>
    <w:rsid w:val="00095F9F"/>
    <w:rsid w:val="000964F1"/>
    <w:rsid w:val="0009697E"/>
    <w:rsid w:val="00096AD9"/>
    <w:rsid w:val="00096BD1"/>
    <w:rsid w:val="00096CC9"/>
    <w:rsid w:val="00097236"/>
    <w:rsid w:val="00097571"/>
    <w:rsid w:val="0009759C"/>
    <w:rsid w:val="00097CF5"/>
    <w:rsid w:val="000A0045"/>
    <w:rsid w:val="000A030A"/>
    <w:rsid w:val="000A086C"/>
    <w:rsid w:val="000A0AB7"/>
    <w:rsid w:val="000A0B6C"/>
    <w:rsid w:val="000A0E6E"/>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64B"/>
    <w:rsid w:val="000A39F4"/>
    <w:rsid w:val="000A4190"/>
    <w:rsid w:val="000A41BA"/>
    <w:rsid w:val="000A41F4"/>
    <w:rsid w:val="000A486D"/>
    <w:rsid w:val="000A48AF"/>
    <w:rsid w:val="000A492B"/>
    <w:rsid w:val="000A4B87"/>
    <w:rsid w:val="000A5200"/>
    <w:rsid w:val="000A557A"/>
    <w:rsid w:val="000A57EB"/>
    <w:rsid w:val="000A58BF"/>
    <w:rsid w:val="000A5DC7"/>
    <w:rsid w:val="000A5F08"/>
    <w:rsid w:val="000A5FF4"/>
    <w:rsid w:val="000A628E"/>
    <w:rsid w:val="000A62EA"/>
    <w:rsid w:val="000A63B8"/>
    <w:rsid w:val="000A6E30"/>
    <w:rsid w:val="000A6E5D"/>
    <w:rsid w:val="000A7439"/>
    <w:rsid w:val="000A75DB"/>
    <w:rsid w:val="000A781A"/>
    <w:rsid w:val="000B0635"/>
    <w:rsid w:val="000B0BE1"/>
    <w:rsid w:val="000B0D33"/>
    <w:rsid w:val="000B0D47"/>
    <w:rsid w:val="000B0E98"/>
    <w:rsid w:val="000B1425"/>
    <w:rsid w:val="000B160D"/>
    <w:rsid w:val="000B176F"/>
    <w:rsid w:val="000B1E90"/>
    <w:rsid w:val="000B2094"/>
    <w:rsid w:val="000B21ED"/>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D62"/>
    <w:rsid w:val="000B4E63"/>
    <w:rsid w:val="000B4EBA"/>
    <w:rsid w:val="000B5023"/>
    <w:rsid w:val="000B552F"/>
    <w:rsid w:val="000B56D3"/>
    <w:rsid w:val="000B598A"/>
    <w:rsid w:val="000B5C84"/>
    <w:rsid w:val="000B5E17"/>
    <w:rsid w:val="000B5E5A"/>
    <w:rsid w:val="000B60C2"/>
    <w:rsid w:val="000B635B"/>
    <w:rsid w:val="000B63AC"/>
    <w:rsid w:val="000B63F0"/>
    <w:rsid w:val="000B6632"/>
    <w:rsid w:val="000B667D"/>
    <w:rsid w:val="000B68C1"/>
    <w:rsid w:val="000B69C5"/>
    <w:rsid w:val="000B7210"/>
    <w:rsid w:val="000B7259"/>
    <w:rsid w:val="000B73C4"/>
    <w:rsid w:val="000B74A4"/>
    <w:rsid w:val="000B759D"/>
    <w:rsid w:val="000B75C3"/>
    <w:rsid w:val="000B7695"/>
    <w:rsid w:val="000B7702"/>
    <w:rsid w:val="000B7BFB"/>
    <w:rsid w:val="000B7CC7"/>
    <w:rsid w:val="000B7ED9"/>
    <w:rsid w:val="000B7EFD"/>
    <w:rsid w:val="000C029D"/>
    <w:rsid w:val="000C06C1"/>
    <w:rsid w:val="000C0BCF"/>
    <w:rsid w:val="000C0FA9"/>
    <w:rsid w:val="000C1030"/>
    <w:rsid w:val="000C15E6"/>
    <w:rsid w:val="000C1ACF"/>
    <w:rsid w:val="000C1F0C"/>
    <w:rsid w:val="000C1F3A"/>
    <w:rsid w:val="000C235B"/>
    <w:rsid w:val="000C2A55"/>
    <w:rsid w:val="000C2BA0"/>
    <w:rsid w:val="000C2CC1"/>
    <w:rsid w:val="000C2F81"/>
    <w:rsid w:val="000C3121"/>
    <w:rsid w:val="000C3617"/>
    <w:rsid w:val="000C37FB"/>
    <w:rsid w:val="000C398F"/>
    <w:rsid w:val="000C3BA6"/>
    <w:rsid w:val="000C4D1F"/>
    <w:rsid w:val="000C4E61"/>
    <w:rsid w:val="000C5084"/>
    <w:rsid w:val="000C512C"/>
    <w:rsid w:val="000C5285"/>
    <w:rsid w:val="000C5AE2"/>
    <w:rsid w:val="000C5D1A"/>
    <w:rsid w:val="000C5DBD"/>
    <w:rsid w:val="000C606B"/>
    <w:rsid w:val="000C619C"/>
    <w:rsid w:val="000C62F8"/>
    <w:rsid w:val="000C66CD"/>
    <w:rsid w:val="000C68FE"/>
    <w:rsid w:val="000C6914"/>
    <w:rsid w:val="000C72AF"/>
    <w:rsid w:val="000C72D2"/>
    <w:rsid w:val="000C7971"/>
    <w:rsid w:val="000C7A54"/>
    <w:rsid w:val="000C7B7E"/>
    <w:rsid w:val="000C7D13"/>
    <w:rsid w:val="000C7D22"/>
    <w:rsid w:val="000C7E20"/>
    <w:rsid w:val="000C7E3A"/>
    <w:rsid w:val="000C7E8A"/>
    <w:rsid w:val="000D0135"/>
    <w:rsid w:val="000D01B8"/>
    <w:rsid w:val="000D01D9"/>
    <w:rsid w:val="000D0895"/>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A2"/>
    <w:rsid w:val="000D36B5"/>
    <w:rsid w:val="000D3F6E"/>
    <w:rsid w:val="000D4423"/>
    <w:rsid w:val="000D4832"/>
    <w:rsid w:val="000D4A45"/>
    <w:rsid w:val="000D4A67"/>
    <w:rsid w:val="000D4ADE"/>
    <w:rsid w:val="000D4DD3"/>
    <w:rsid w:val="000D4F16"/>
    <w:rsid w:val="000D5350"/>
    <w:rsid w:val="000D5B2E"/>
    <w:rsid w:val="000D5C8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7F8"/>
    <w:rsid w:val="000E09D6"/>
    <w:rsid w:val="000E0E85"/>
    <w:rsid w:val="000E138F"/>
    <w:rsid w:val="000E13EE"/>
    <w:rsid w:val="000E25D0"/>
    <w:rsid w:val="000E2C80"/>
    <w:rsid w:val="000E2F7C"/>
    <w:rsid w:val="000E328F"/>
    <w:rsid w:val="000E3333"/>
    <w:rsid w:val="000E3B48"/>
    <w:rsid w:val="000E3C9D"/>
    <w:rsid w:val="000E47ED"/>
    <w:rsid w:val="000E4B1E"/>
    <w:rsid w:val="000E4EFD"/>
    <w:rsid w:val="000E55BA"/>
    <w:rsid w:val="000E5B30"/>
    <w:rsid w:val="000E5B44"/>
    <w:rsid w:val="000E5F7E"/>
    <w:rsid w:val="000E6411"/>
    <w:rsid w:val="000E6521"/>
    <w:rsid w:val="000E6878"/>
    <w:rsid w:val="000E6980"/>
    <w:rsid w:val="000E6B37"/>
    <w:rsid w:val="000E6C94"/>
    <w:rsid w:val="000E6DA3"/>
    <w:rsid w:val="000E72E5"/>
    <w:rsid w:val="000E7625"/>
    <w:rsid w:val="000E769D"/>
    <w:rsid w:val="000E76D9"/>
    <w:rsid w:val="000E7BE8"/>
    <w:rsid w:val="000E7DC4"/>
    <w:rsid w:val="000F013F"/>
    <w:rsid w:val="000F0162"/>
    <w:rsid w:val="000F0191"/>
    <w:rsid w:val="000F0F28"/>
    <w:rsid w:val="000F16D7"/>
    <w:rsid w:val="000F1AB3"/>
    <w:rsid w:val="000F202D"/>
    <w:rsid w:val="000F2173"/>
    <w:rsid w:val="000F2618"/>
    <w:rsid w:val="000F2628"/>
    <w:rsid w:val="000F2AA7"/>
    <w:rsid w:val="000F2AE4"/>
    <w:rsid w:val="000F3015"/>
    <w:rsid w:val="000F30C6"/>
    <w:rsid w:val="000F34AA"/>
    <w:rsid w:val="000F34AF"/>
    <w:rsid w:val="000F35DC"/>
    <w:rsid w:val="000F3D5B"/>
    <w:rsid w:val="000F3E05"/>
    <w:rsid w:val="000F40E3"/>
    <w:rsid w:val="000F4C32"/>
    <w:rsid w:val="000F4DD4"/>
    <w:rsid w:val="000F52EA"/>
    <w:rsid w:val="000F6048"/>
    <w:rsid w:val="000F62A9"/>
    <w:rsid w:val="000F63D8"/>
    <w:rsid w:val="000F710F"/>
    <w:rsid w:val="000F764B"/>
    <w:rsid w:val="000F7B1A"/>
    <w:rsid w:val="000F7B2C"/>
    <w:rsid w:val="000F7B37"/>
    <w:rsid w:val="000F7B97"/>
    <w:rsid w:val="00100094"/>
    <w:rsid w:val="001004D7"/>
    <w:rsid w:val="00100591"/>
    <w:rsid w:val="00100983"/>
    <w:rsid w:val="001011BC"/>
    <w:rsid w:val="00101657"/>
    <w:rsid w:val="0010174B"/>
    <w:rsid w:val="001019D3"/>
    <w:rsid w:val="00101B59"/>
    <w:rsid w:val="00101B90"/>
    <w:rsid w:val="00101CF6"/>
    <w:rsid w:val="001023DC"/>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03C"/>
    <w:rsid w:val="00105BA9"/>
    <w:rsid w:val="00105F5E"/>
    <w:rsid w:val="00106326"/>
    <w:rsid w:val="00106575"/>
    <w:rsid w:val="00106891"/>
    <w:rsid w:val="00106AE5"/>
    <w:rsid w:val="00106BB5"/>
    <w:rsid w:val="00106D6D"/>
    <w:rsid w:val="00106DA6"/>
    <w:rsid w:val="00106EC2"/>
    <w:rsid w:val="00106F93"/>
    <w:rsid w:val="001073B9"/>
    <w:rsid w:val="0011022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87A"/>
    <w:rsid w:val="00114B49"/>
    <w:rsid w:val="00114DE5"/>
    <w:rsid w:val="001154F6"/>
    <w:rsid w:val="00115511"/>
    <w:rsid w:val="0011577B"/>
    <w:rsid w:val="0011590B"/>
    <w:rsid w:val="00115D30"/>
    <w:rsid w:val="00115F7F"/>
    <w:rsid w:val="00116459"/>
    <w:rsid w:val="0011657B"/>
    <w:rsid w:val="00116F93"/>
    <w:rsid w:val="001170D5"/>
    <w:rsid w:val="00117174"/>
    <w:rsid w:val="0011745F"/>
    <w:rsid w:val="0011774B"/>
    <w:rsid w:val="00117B47"/>
    <w:rsid w:val="00120366"/>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270"/>
    <w:rsid w:val="00124359"/>
    <w:rsid w:val="00124603"/>
    <w:rsid w:val="00125862"/>
    <w:rsid w:val="00125AB2"/>
    <w:rsid w:val="00125DC9"/>
    <w:rsid w:val="00125FB9"/>
    <w:rsid w:val="00126C1C"/>
    <w:rsid w:val="00127118"/>
    <w:rsid w:val="00127332"/>
    <w:rsid w:val="00127395"/>
    <w:rsid w:val="001275F1"/>
    <w:rsid w:val="001276D6"/>
    <w:rsid w:val="00127720"/>
    <w:rsid w:val="00127949"/>
    <w:rsid w:val="00130201"/>
    <w:rsid w:val="001303E3"/>
    <w:rsid w:val="00130AEC"/>
    <w:rsid w:val="00130E1F"/>
    <w:rsid w:val="00130F1C"/>
    <w:rsid w:val="0013129D"/>
    <w:rsid w:val="00131317"/>
    <w:rsid w:val="0013174D"/>
    <w:rsid w:val="00131A4F"/>
    <w:rsid w:val="001324CD"/>
    <w:rsid w:val="0013258E"/>
    <w:rsid w:val="0013267F"/>
    <w:rsid w:val="00132691"/>
    <w:rsid w:val="0013271B"/>
    <w:rsid w:val="00132BAE"/>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5FF3"/>
    <w:rsid w:val="001361FF"/>
    <w:rsid w:val="0013656F"/>
    <w:rsid w:val="001369C6"/>
    <w:rsid w:val="00136A10"/>
    <w:rsid w:val="00136BCA"/>
    <w:rsid w:val="00136D66"/>
    <w:rsid w:val="0013777B"/>
    <w:rsid w:val="00137D00"/>
    <w:rsid w:val="00140030"/>
    <w:rsid w:val="001401A2"/>
    <w:rsid w:val="001401AD"/>
    <w:rsid w:val="001401F9"/>
    <w:rsid w:val="00140311"/>
    <w:rsid w:val="001407FC"/>
    <w:rsid w:val="00141860"/>
    <w:rsid w:val="001419F5"/>
    <w:rsid w:val="00141D9B"/>
    <w:rsid w:val="00141DBB"/>
    <w:rsid w:val="00142026"/>
    <w:rsid w:val="00142468"/>
    <w:rsid w:val="00142C3F"/>
    <w:rsid w:val="00143CB6"/>
    <w:rsid w:val="00143FDC"/>
    <w:rsid w:val="00144114"/>
    <w:rsid w:val="0014412F"/>
    <w:rsid w:val="0014457F"/>
    <w:rsid w:val="0014494E"/>
    <w:rsid w:val="00144B46"/>
    <w:rsid w:val="00144B47"/>
    <w:rsid w:val="00144CA9"/>
    <w:rsid w:val="00144ECF"/>
    <w:rsid w:val="00144F3A"/>
    <w:rsid w:val="0014539D"/>
    <w:rsid w:val="00145AEF"/>
    <w:rsid w:val="001461F6"/>
    <w:rsid w:val="0014642B"/>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47EAD"/>
    <w:rsid w:val="00150078"/>
    <w:rsid w:val="00150381"/>
    <w:rsid w:val="001507EB"/>
    <w:rsid w:val="00150A56"/>
    <w:rsid w:val="00150BFB"/>
    <w:rsid w:val="00150E09"/>
    <w:rsid w:val="00151036"/>
    <w:rsid w:val="00151285"/>
    <w:rsid w:val="001512FC"/>
    <w:rsid w:val="001513AF"/>
    <w:rsid w:val="001516DE"/>
    <w:rsid w:val="0015172D"/>
    <w:rsid w:val="00151A58"/>
    <w:rsid w:val="00151B8D"/>
    <w:rsid w:val="00151BC4"/>
    <w:rsid w:val="00151EC6"/>
    <w:rsid w:val="00152423"/>
    <w:rsid w:val="00152EBB"/>
    <w:rsid w:val="00152F51"/>
    <w:rsid w:val="001532F6"/>
    <w:rsid w:val="0015368B"/>
    <w:rsid w:val="001538A8"/>
    <w:rsid w:val="00153CA7"/>
    <w:rsid w:val="00154160"/>
    <w:rsid w:val="001549E0"/>
    <w:rsid w:val="00154AF3"/>
    <w:rsid w:val="0015524F"/>
    <w:rsid w:val="0015541E"/>
    <w:rsid w:val="001554BE"/>
    <w:rsid w:val="00155F47"/>
    <w:rsid w:val="00156547"/>
    <w:rsid w:val="0015663C"/>
    <w:rsid w:val="00156692"/>
    <w:rsid w:val="001567DF"/>
    <w:rsid w:val="00156B87"/>
    <w:rsid w:val="00156BF2"/>
    <w:rsid w:val="00156C70"/>
    <w:rsid w:val="00156E1D"/>
    <w:rsid w:val="0015762F"/>
    <w:rsid w:val="00157937"/>
    <w:rsid w:val="001579EC"/>
    <w:rsid w:val="00157BEF"/>
    <w:rsid w:val="00157F66"/>
    <w:rsid w:val="00160116"/>
    <w:rsid w:val="001601F8"/>
    <w:rsid w:val="0016068D"/>
    <w:rsid w:val="00160733"/>
    <w:rsid w:val="001607B9"/>
    <w:rsid w:val="00160A49"/>
    <w:rsid w:val="00160C3D"/>
    <w:rsid w:val="00160D3F"/>
    <w:rsid w:val="00160F17"/>
    <w:rsid w:val="00161515"/>
    <w:rsid w:val="0016190D"/>
    <w:rsid w:val="00161B75"/>
    <w:rsid w:val="00161E38"/>
    <w:rsid w:val="001620F5"/>
    <w:rsid w:val="001627B2"/>
    <w:rsid w:val="00162F34"/>
    <w:rsid w:val="001634ED"/>
    <w:rsid w:val="0016366B"/>
    <w:rsid w:val="00163770"/>
    <w:rsid w:val="00163C5C"/>
    <w:rsid w:val="001640B1"/>
    <w:rsid w:val="001641D5"/>
    <w:rsid w:val="001645CC"/>
    <w:rsid w:val="0016460D"/>
    <w:rsid w:val="001648A2"/>
    <w:rsid w:val="001648F9"/>
    <w:rsid w:val="00164904"/>
    <w:rsid w:val="00164C59"/>
    <w:rsid w:val="00164F21"/>
    <w:rsid w:val="0016563A"/>
    <w:rsid w:val="001657C6"/>
    <w:rsid w:val="001659F1"/>
    <w:rsid w:val="00165D0E"/>
    <w:rsid w:val="00165E49"/>
    <w:rsid w:val="00165EC3"/>
    <w:rsid w:val="00166161"/>
    <w:rsid w:val="0016635D"/>
    <w:rsid w:val="0016676E"/>
    <w:rsid w:val="00166A52"/>
    <w:rsid w:val="00166B09"/>
    <w:rsid w:val="00166C15"/>
    <w:rsid w:val="00166C81"/>
    <w:rsid w:val="00166E4F"/>
    <w:rsid w:val="00167522"/>
    <w:rsid w:val="00167636"/>
    <w:rsid w:val="00167740"/>
    <w:rsid w:val="00167A23"/>
    <w:rsid w:val="00167BFA"/>
    <w:rsid w:val="00167DCE"/>
    <w:rsid w:val="00170050"/>
    <w:rsid w:val="0017041E"/>
    <w:rsid w:val="00170549"/>
    <w:rsid w:val="00170682"/>
    <w:rsid w:val="0017075E"/>
    <w:rsid w:val="0017097A"/>
    <w:rsid w:val="00170A8E"/>
    <w:rsid w:val="00170CBB"/>
    <w:rsid w:val="001710CC"/>
    <w:rsid w:val="001716A1"/>
    <w:rsid w:val="0017183C"/>
    <w:rsid w:val="001718D1"/>
    <w:rsid w:val="00171A95"/>
    <w:rsid w:val="00171E0B"/>
    <w:rsid w:val="0017207F"/>
    <w:rsid w:val="001721BA"/>
    <w:rsid w:val="001726A5"/>
    <w:rsid w:val="00172709"/>
    <w:rsid w:val="001727B6"/>
    <w:rsid w:val="00172857"/>
    <w:rsid w:val="00172C70"/>
    <w:rsid w:val="00172C9F"/>
    <w:rsid w:val="0017379B"/>
    <w:rsid w:val="0017388C"/>
    <w:rsid w:val="00173C53"/>
    <w:rsid w:val="00173C85"/>
    <w:rsid w:val="00173CFC"/>
    <w:rsid w:val="0017432C"/>
    <w:rsid w:val="00174602"/>
    <w:rsid w:val="00175310"/>
    <w:rsid w:val="001759D6"/>
    <w:rsid w:val="00175EBB"/>
    <w:rsid w:val="00175F33"/>
    <w:rsid w:val="00176136"/>
    <w:rsid w:val="001763F1"/>
    <w:rsid w:val="001766C8"/>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4BF"/>
    <w:rsid w:val="00181A5D"/>
    <w:rsid w:val="00182B35"/>
    <w:rsid w:val="001831C2"/>
    <w:rsid w:val="00183377"/>
    <w:rsid w:val="0018345B"/>
    <w:rsid w:val="001834C2"/>
    <w:rsid w:val="00183DF9"/>
    <w:rsid w:val="00184678"/>
    <w:rsid w:val="00184A49"/>
    <w:rsid w:val="00184BB4"/>
    <w:rsid w:val="00184E53"/>
    <w:rsid w:val="00184EFB"/>
    <w:rsid w:val="00184F4B"/>
    <w:rsid w:val="001854EA"/>
    <w:rsid w:val="001855C0"/>
    <w:rsid w:val="00185620"/>
    <w:rsid w:val="00185913"/>
    <w:rsid w:val="0018591D"/>
    <w:rsid w:val="001864D4"/>
    <w:rsid w:val="001865AB"/>
    <w:rsid w:val="00186F5B"/>
    <w:rsid w:val="00186FB9"/>
    <w:rsid w:val="001870C9"/>
    <w:rsid w:val="00187AD5"/>
    <w:rsid w:val="00187EB3"/>
    <w:rsid w:val="00190115"/>
    <w:rsid w:val="001907F4"/>
    <w:rsid w:val="001907FA"/>
    <w:rsid w:val="00190FC5"/>
    <w:rsid w:val="0019110C"/>
    <w:rsid w:val="0019130D"/>
    <w:rsid w:val="001913EF"/>
    <w:rsid w:val="001914DC"/>
    <w:rsid w:val="001914E2"/>
    <w:rsid w:val="001916B4"/>
    <w:rsid w:val="00191963"/>
    <w:rsid w:val="001919CA"/>
    <w:rsid w:val="00192585"/>
    <w:rsid w:val="001927D1"/>
    <w:rsid w:val="00192A6A"/>
    <w:rsid w:val="00192EEF"/>
    <w:rsid w:val="00192F51"/>
    <w:rsid w:val="001933C2"/>
    <w:rsid w:val="001933E9"/>
    <w:rsid w:val="00193423"/>
    <w:rsid w:val="00193890"/>
    <w:rsid w:val="00193F54"/>
    <w:rsid w:val="0019471D"/>
    <w:rsid w:val="00194B29"/>
    <w:rsid w:val="001951B4"/>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659"/>
    <w:rsid w:val="001A0B3B"/>
    <w:rsid w:val="001A0D72"/>
    <w:rsid w:val="001A101D"/>
    <w:rsid w:val="001A10A9"/>
    <w:rsid w:val="001A142D"/>
    <w:rsid w:val="001A16D7"/>
    <w:rsid w:val="001A1730"/>
    <w:rsid w:val="001A173F"/>
    <w:rsid w:val="001A18A6"/>
    <w:rsid w:val="001A1951"/>
    <w:rsid w:val="001A1B82"/>
    <w:rsid w:val="001A1E54"/>
    <w:rsid w:val="001A1EC9"/>
    <w:rsid w:val="001A22CB"/>
    <w:rsid w:val="001A22FC"/>
    <w:rsid w:val="001A2D9F"/>
    <w:rsid w:val="001A2EE5"/>
    <w:rsid w:val="001A2FF8"/>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984"/>
    <w:rsid w:val="001A7042"/>
    <w:rsid w:val="001A71A8"/>
    <w:rsid w:val="001A7283"/>
    <w:rsid w:val="001A72C6"/>
    <w:rsid w:val="001A72D5"/>
    <w:rsid w:val="001A7ADE"/>
    <w:rsid w:val="001A7B22"/>
    <w:rsid w:val="001B01B2"/>
    <w:rsid w:val="001B03FE"/>
    <w:rsid w:val="001B08CD"/>
    <w:rsid w:val="001B095C"/>
    <w:rsid w:val="001B106A"/>
    <w:rsid w:val="001B1163"/>
    <w:rsid w:val="001B1180"/>
    <w:rsid w:val="001B12FB"/>
    <w:rsid w:val="001B14DE"/>
    <w:rsid w:val="001B16D7"/>
    <w:rsid w:val="001B1A25"/>
    <w:rsid w:val="001B1A42"/>
    <w:rsid w:val="001B1A52"/>
    <w:rsid w:val="001B1BB2"/>
    <w:rsid w:val="001B1BE8"/>
    <w:rsid w:val="001B1E97"/>
    <w:rsid w:val="001B2005"/>
    <w:rsid w:val="001B24F0"/>
    <w:rsid w:val="001B2521"/>
    <w:rsid w:val="001B26CB"/>
    <w:rsid w:val="001B2724"/>
    <w:rsid w:val="001B273F"/>
    <w:rsid w:val="001B2B5B"/>
    <w:rsid w:val="001B2B7F"/>
    <w:rsid w:val="001B2DC3"/>
    <w:rsid w:val="001B2F10"/>
    <w:rsid w:val="001B34EB"/>
    <w:rsid w:val="001B35AE"/>
    <w:rsid w:val="001B3A9D"/>
    <w:rsid w:val="001B3B1F"/>
    <w:rsid w:val="001B3E15"/>
    <w:rsid w:val="001B42EF"/>
    <w:rsid w:val="001B43EA"/>
    <w:rsid w:val="001B48C6"/>
    <w:rsid w:val="001B4B99"/>
    <w:rsid w:val="001B54F0"/>
    <w:rsid w:val="001B56BF"/>
    <w:rsid w:val="001B5916"/>
    <w:rsid w:val="001B5DC9"/>
    <w:rsid w:val="001B5EAC"/>
    <w:rsid w:val="001B5FCD"/>
    <w:rsid w:val="001B614C"/>
    <w:rsid w:val="001B63E8"/>
    <w:rsid w:val="001B6748"/>
    <w:rsid w:val="001B68AE"/>
    <w:rsid w:val="001B6BD6"/>
    <w:rsid w:val="001B6C1C"/>
    <w:rsid w:val="001B6E1D"/>
    <w:rsid w:val="001B7C4D"/>
    <w:rsid w:val="001B7D49"/>
    <w:rsid w:val="001C00BB"/>
    <w:rsid w:val="001C031E"/>
    <w:rsid w:val="001C03A8"/>
    <w:rsid w:val="001C0AB9"/>
    <w:rsid w:val="001C0B30"/>
    <w:rsid w:val="001C0EE1"/>
    <w:rsid w:val="001C1052"/>
    <w:rsid w:val="001C13FB"/>
    <w:rsid w:val="001C1750"/>
    <w:rsid w:val="001C1AB1"/>
    <w:rsid w:val="001C1BDC"/>
    <w:rsid w:val="001C2384"/>
    <w:rsid w:val="001C28B0"/>
    <w:rsid w:val="001C2B26"/>
    <w:rsid w:val="001C2DEA"/>
    <w:rsid w:val="001C309C"/>
    <w:rsid w:val="001C311F"/>
    <w:rsid w:val="001C337B"/>
    <w:rsid w:val="001C377E"/>
    <w:rsid w:val="001C3B62"/>
    <w:rsid w:val="001C3CEE"/>
    <w:rsid w:val="001C4277"/>
    <w:rsid w:val="001C48AC"/>
    <w:rsid w:val="001C499A"/>
    <w:rsid w:val="001C4D5B"/>
    <w:rsid w:val="001C5048"/>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FB6"/>
    <w:rsid w:val="001D16C9"/>
    <w:rsid w:val="001D1929"/>
    <w:rsid w:val="001D2037"/>
    <w:rsid w:val="001D26E2"/>
    <w:rsid w:val="001D2785"/>
    <w:rsid w:val="001D2822"/>
    <w:rsid w:val="001D2A6F"/>
    <w:rsid w:val="001D2AE1"/>
    <w:rsid w:val="001D2B66"/>
    <w:rsid w:val="001D2C6E"/>
    <w:rsid w:val="001D2CFE"/>
    <w:rsid w:val="001D2EAA"/>
    <w:rsid w:val="001D3007"/>
    <w:rsid w:val="001D37C8"/>
    <w:rsid w:val="001D3866"/>
    <w:rsid w:val="001D38A2"/>
    <w:rsid w:val="001D3C85"/>
    <w:rsid w:val="001D4198"/>
    <w:rsid w:val="001D429C"/>
    <w:rsid w:val="001D48CB"/>
    <w:rsid w:val="001D48D6"/>
    <w:rsid w:val="001D5001"/>
    <w:rsid w:val="001D5471"/>
    <w:rsid w:val="001D54A9"/>
    <w:rsid w:val="001D5DA0"/>
    <w:rsid w:val="001D5E34"/>
    <w:rsid w:val="001D5FF2"/>
    <w:rsid w:val="001D6524"/>
    <w:rsid w:val="001D7424"/>
    <w:rsid w:val="001D7A8A"/>
    <w:rsid w:val="001D7C8F"/>
    <w:rsid w:val="001D7D89"/>
    <w:rsid w:val="001E0155"/>
    <w:rsid w:val="001E0175"/>
    <w:rsid w:val="001E0362"/>
    <w:rsid w:val="001E0401"/>
    <w:rsid w:val="001E07CD"/>
    <w:rsid w:val="001E0911"/>
    <w:rsid w:val="001E0C26"/>
    <w:rsid w:val="001E10D5"/>
    <w:rsid w:val="001E1521"/>
    <w:rsid w:val="001E1A0C"/>
    <w:rsid w:val="001E2692"/>
    <w:rsid w:val="001E29C3"/>
    <w:rsid w:val="001E31CE"/>
    <w:rsid w:val="001E31EE"/>
    <w:rsid w:val="001E32AD"/>
    <w:rsid w:val="001E39DE"/>
    <w:rsid w:val="001E3A4D"/>
    <w:rsid w:val="001E3A78"/>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321"/>
    <w:rsid w:val="001E75CF"/>
    <w:rsid w:val="001E76C7"/>
    <w:rsid w:val="001E7737"/>
    <w:rsid w:val="001E79AB"/>
    <w:rsid w:val="001E7CFB"/>
    <w:rsid w:val="001F011C"/>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3FC"/>
    <w:rsid w:val="001F55D6"/>
    <w:rsid w:val="001F5AC1"/>
    <w:rsid w:val="001F5DBA"/>
    <w:rsid w:val="001F6378"/>
    <w:rsid w:val="001F6383"/>
    <w:rsid w:val="001F6526"/>
    <w:rsid w:val="001F6893"/>
    <w:rsid w:val="001F6D85"/>
    <w:rsid w:val="001F7B59"/>
    <w:rsid w:val="0020044F"/>
    <w:rsid w:val="0020060A"/>
    <w:rsid w:val="00200684"/>
    <w:rsid w:val="002007DA"/>
    <w:rsid w:val="00200A5D"/>
    <w:rsid w:val="002012B1"/>
    <w:rsid w:val="0020132D"/>
    <w:rsid w:val="002015F2"/>
    <w:rsid w:val="00201AB0"/>
    <w:rsid w:val="00201ECD"/>
    <w:rsid w:val="00201FE1"/>
    <w:rsid w:val="00202077"/>
    <w:rsid w:val="002020D2"/>
    <w:rsid w:val="002021BE"/>
    <w:rsid w:val="0020260A"/>
    <w:rsid w:val="00202844"/>
    <w:rsid w:val="00202D7F"/>
    <w:rsid w:val="002030F6"/>
    <w:rsid w:val="00203A45"/>
    <w:rsid w:val="00203C20"/>
    <w:rsid w:val="00203DF5"/>
    <w:rsid w:val="00203F51"/>
    <w:rsid w:val="00203FAB"/>
    <w:rsid w:val="002041F7"/>
    <w:rsid w:val="002043C3"/>
    <w:rsid w:val="002044D0"/>
    <w:rsid w:val="002044F4"/>
    <w:rsid w:val="002052D1"/>
    <w:rsid w:val="0020534D"/>
    <w:rsid w:val="00205AA2"/>
    <w:rsid w:val="002060BF"/>
    <w:rsid w:val="002062EE"/>
    <w:rsid w:val="00206458"/>
    <w:rsid w:val="00206851"/>
    <w:rsid w:val="00206A73"/>
    <w:rsid w:val="002070BE"/>
    <w:rsid w:val="00207168"/>
    <w:rsid w:val="00207486"/>
    <w:rsid w:val="00207646"/>
    <w:rsid w:val="00207916"/>
    <w:rsid w:val="0021000B"/>
    <w:rsid w:val="002100F5"/>
    <w:rsid w:val="002103A0"/>
    <w:rsid w:val="00210466"/>
    <w:rsid w:val="002106F2"/>
    <w:rsid w:val="002107A1"/>
    <w:rsid w:val="00210E27"/>
    <w:rsid w:val="00210E3A"/>
    <w:rsid w:val="00211693"/>
    <w:rsid w:val="00211A29"/>
    <w:rsid w:val="00211A5D"/>
    <w:rsid w:val="00211CFF"/>
    <w:rsid w:val="00211E2F"/>
    <w:rsid w:val="00211E74"/>
    <w:rsid w:val="00211F4D"/>
    <w:rsid w:val="00212086"/>
    <w:rsid w:val="002123B6"/>
    <w:rsid w:val="002123E0"/>
    <w:rsid w:val="002124CB"/>
    <w:rsid w:val="00212654"/>
    <w:rsid w:val="00212741"/>
    <w:rsid w:val="00212C1F"/>
    <w:rsid w:val="00213336"/>
    <w:rsid w:val="0021352A"/>
    <w:rsid w:val="002136C5"/>
    <w:rsid w:val="0021382C"/>
    <w:rsid w:val="00213860"/>
    <w:rsid w:val="00213F20"/>
    <w:rsid w:val="00213F53"/>
    <w:rsid w:val="00214368"/>
    <w:rsid w:val="00214813"/>
    <w:rsid w:val="00214CF5"/>
    <w:rsid w:val="00214F4B"/>
    <w:rsid w:val="002152B8"/>
    <w:rsid w:val="00215536"/>
    <w:rsid w:val="00215546"/>
    <w:rsid w:val="00215D23"/>
    <w:rsid w:val="00216079"/>
    <w:rsid w:val="002163C1"/>
    <w:rsid w:val="00216559"/>
    <w:rsid w:val="0021656F"/>
    <w:rsid w:val="002165B0"/>
    <w:rsid w:val="0021674F"/>
    <w:rsid w:val="0021688E"/>
    <w:rsid w:val="00216C26"/>
    <w:rsid w:val="00216F55"/>
    <w:rsid w:val="00217841"/>
    <w:rsid w:val="0021785C"/>
    <w:rsid w:val="00217CBB"/>
    <w:rsid w:val="00220072"/>
    <w:rsid w:val="002201EC"/>
    <w:rsid w:val="0022050C"/>
    <w:rsid w:val="00220B89"/>
    <w:rsid w:val="002212D6"/>
    <w:rsid w:val="002212FF"/>
    <w:rsid w:val="0022168B"/>
    <w:rsid w:val="0022193B"/>
    <w:rsid w:val="00221F50"/>
    <w:rsid w:val="002220E1"/>
    <w:rsid w:val="00222182"/>
    <w:rsid w:val="00222605"/>
    <w:rsid w:val="00222999"/>
    <w:rsid w:val="00222F9D"/>
    <w:rsid w:val="002230B5"/>
    <w:rsid w:val="0022315F"/>
    <w:rsid w:val="00223262"/>
    <w:rsid w:val="00223B9D"/>
    <w:rsid w:val="00223EE5"/>
    <w:rsid w:val="00224249"/>
    <w:rsid w:val="00224301"/>
    <w:rsid w:val="00224333"/>
    <w:rsid w:val="00224EE4"/>
    <w:rsid w:val="00225032"/>
    <w:rsid w:val="002250D9"/>
    <w:rsid w:val="0022562C"/>
    <w:rsid w:val="00225C22"/>
    <w:rsid w:val="00225D35"/>
    <w:rsid w:val="00225D97"/>
    <w:rsid w:val="00225F5F"/>
    <w:rsid w:val="0022611C"/>
    <w:rsid w:val="00226250"/>
    <w:rsid w:val="00226386"/>
    <w:rsid w:val="002264BD"/>
    <w:rsid w:val="0022655F"/>
    <w:rsid w:val="002265A5"/>
    <w:rsid w:val="0022687A"/>
    <w:rsid w:val="00226EAE"/>
    <w:rsid w:val="002272EF"/>
    <w:rsid w:val="0022737F"/>
    <w:rsid w:val="002301DC"/>
    <w:rsid w:val="00230720"/>
    <w:rsid w:val="0023088D"/>
    <w:rsid w:val="00230A8A"/>
    <w:rsid w:val="00230CA2"/>
    <w:rsid w:val="00230DEC"/>
    <w:rsid w:val="00230F30"/>
    <w:rsid w:val="0023181C"/>
    <w:rsid w:val="00231828"/>
    <w:rsid w:val="00231AC9"/>
    <w:rsid w:val="00231CF2"/>
    <w:rsid w:val="00231DD2"/>
    <w:rsid w:val="00231E8A"/>
    <w:rsid w:val="002329F1"/>
    <w:rsid w:val="00232EEB"/>
    <w:rsid w:val="00232F1F"/>
    <w:rsid w:val="00233194"/>
    <w:rsid w:val="002332D8"/>
    <w:rsid w:val="00233804"/>
    <w:rsid w:val="002339D6"/>
    <w:rsid w:val="00233AF2"/>
    <w:rsid w:val="00233EAF"/>
    <w:rsid w:val="0023477F"/>
    <w:rsid w:val="002347A5"/>
    <w:rsid w:val="00234952"/>
    <w:rsid w:val="00234AA5"/>
    <w:rsid w:val="00234D3F"/>
    <w:rsid w:val="00234F13"/>
    <w:rsid w:val="0023543C"/>
    <w:rsid w:val="0023563B"/>
    <w:rsid w:val="00235C2A"/>
    <w:rsid w:val="00235CF4"/>
    <w:rsid w:val="00235FA9"/>
    <w:rsid w:val="00235FC9"/>
    <w:rsid w:val="002360B1"/>
    <w:rsid w:val="0023631B"/>
    <w:rsid w:val="00236510"/>
    <w:rsid w:val="002367BD"/>
    <w:rsid w:val="0023690C"/>
    <w:rsid w:val="00236DB9"/>
    <w:rsid w:val="00237042"/>
    <w:rsid w:val="00237121"/>
    <w:rsid w:val="002378B4"/>
    <w:rsid w:val="00237B0A"/>
    <w:rsid w:val="00237D32"/>
    <w:rsid w:val="00237D68"/>
    <w:rsid w:val="00240135"/>
    <w:rsid w:val="00240174"/>
    <w:rsid w:val="002407FE"/>
    <w:rsid w:val="00240CC9"/>
    <w:rsid w:val="0024101C"/>
    <w:rsid w:val="0024106C"/>
    <w:rsid w:val="002412B9"/>
    <w:rsid w:val="0024196B"/>
    <w:rsid w:val="002419F3"/>
    <w:rsid w:val="00241ADF"/>
    <w:rsid w:val="0024215B"/>
    <w:rsid w:val="0024225D"/>
    <w:rsid w:val="00242291"/>
    <w:rsid w:val="002423A1"/>
    <w:rsid w:val="002424D6"/>
    <w:rsid w:val="00242811"/>
    <w:rsid w:val="00242BA9"/>
    <w:rsid w:val="00242D63"/>
    <w:rsid w:val="0024331B"/>
    <w:rsid w:val="00243435"/>
    <w:rsid w:val="002438E4"/>
    <w:rsid w:val="00243A03"/>
    <w:rsid w:val="00243CDC"/>
    <w:rsid w:val="00244592"/>
    <w:rsid w:val="0024474D"/>
    <w:rsid w:val="00244DD2"/>
    <w:rsid w:val="00245472"/>
    <w:rsid w:val="00245CE8"/>
    <w:rsid w:val="00245EA0"/>
    <w:rsid w:val="00246396"/>
    <w:rsid w:val="002463DD"/>
    <w:rsid w:val="00246799"/>
    <w:rsid w:val="002468B3"/>
    <w:rsid w:val="00246FC3"/>
    <w:rsid w:val="00247473"/>
    <w:rsid w:val="00247E35"/>
    <w:rsid w:val="00247F15"/>
    <w:rsid w:val="00250148"/>
    <w:rsid w:val="002506EC"/>
    <w:rsid w:val="0025120C"/>
    <w:rsid w:val="0025153F"/>
    <w:rsid w:val="00251914"/>
    <w:rsid w:val="00251B58"/>
    <w:rsid w:val="00251E7D"/>
    <w:rsid w:val="0025224A"/>
    <w:rsid w:val="0025226C"/>
    <w:rsid w:val="002524B2"/>
    <w:rsid w:val="002527D3"/>
    <w:rsid w:val="00253046"/>
    <w:rsid w:val="002531D4"/>
    <w:rsid w:val="002534C1"/>
    <w:rsid w:val="002538B3"/>
    <w:rsid w:val="00253E96"/>
    <w:rsid w:val="00253F76"/>
    <w:rsid w:val="00254067"/>
    <w:rsid w:val="002542DB"/>
    <w:rsid w:val="00254381"/>
    <w:rsid w:val="00254630"/>
    <w:rsid w:val="00254A47"/>
    <w:rsid w:val="00254C68"/>
    <w:rsid w:val="00254F02"/>
    <w:rsid w:val="00254F33"/>
    <w:rsid w:val="00254F68"/>
    <w:rsid w:val="00255909"/>
    <w:rsid w:val="0025590B"/>
    <w:rsid w:val="00255933"/>
    <w:rsid w:val="00255FDA"/>
    <w:rsid w:val="00255FE9"/>
    <w:rsid w:val="0025635A"/>
    <w:rsid w:val="0025676A"/>
    <w:rsid w:val="00256803"/>
    <w:rsid w:val="00256919"/>
    <w:rsid w:val="00256B63"/>
    <w:rsid w:val="00256DC4"/>
    <w:rsid w:val="00257437"/>
    <w:rsid w:val="00257C03"/>
    <w:rsid w:val="00257D78"/>
    <w:rsid w:val="0026028E"/>
    <w:rsid w:val="002604B0"/>
    <w:rsid w:val="002604CC"/>
    <w:rsid w:val="00260D08"/>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99D"/>
    <w:rsid w:val="00263A6E"/>
    <w:rsid w:val="00263D5E"/>
    <w:rsid w:val="00263EED"/>
    <w:rsid w:val="00264051"/>
    <w:rsid w:val="002640B7"/>
    <w:rsid w:val="002640EF"/>
    <w:rsid w:val="002643AC"/>
    <w:rsid w:val="002645AB"/>
    <w:rsid w:val="002647C3"/>
    <w:rsid w:val="0026506A"/>
    <w:rsid w:val="002655EC"/>
    <w:rsid w:val="00265682"/>
    <w:rsid w:val="0026586F"/>
    <w:rsid w:val="00265DE3"/>
    <w:rsid w:val="00266083"/>
    <w:rsid w:val="00266244"/>
    <w:rsid w:val="00266498"/>
    <w:rsid w:val="00266531"/>
    <w:rsid w:val="0026718D"/>
    <w:rsid w:val="0026724C"/>
    <w:rsid w:val="00267306"/>
    <w:rsid w:val="0026753E"/>
    <w:rsid w:val="00267605"/>
    <w:rsid w:val="00267A92"/>
    <w:rsid w:val="00267B20"/>
    <w:rsid w:val="00267BAA"/>
    <w:rsid w:val="00267BDB"/>
    <w:rsid w:val="0027000D"/>
    <w:rsid w:val="00270681"/>
    <w:rsid w:val="0027074F"/>
    <w:rsid w:val="00270906"/>
    <w:rsid w:val="002712BF"/>
    <w:rsid w:val="002714BA"/>
    <w:rsid w:val="002714D2"/>
    <w:rsid w:val="00271638"/>
    <w:rsid w:val="00271644"/>
    <w:rsid w:val="00271FFA"/>
    <w:rsid w:val="00272203"/>
    <w:rsid w:val="002727B2"/>
    <w:rsid w:val="00272897"/>
    <w:rsid w:val="00272E7A"/>
    <w:rsid w:val="00272F8F"/>
    <w:rsid w:val="0027339B"/>
    <w:rsid w:val="00273C63"/>
    <w:rsid w:val="00273E5E"/>
    <w:rsid w:val="00273FEE"/>
    <w:rsid w:val="00274005"/>
    <w:rsid w:val="002740A0"/>
    <w:rsid w:val="002742E2"/>
    <w:rsid w:val="002745C9"/>
    <w:rsid w:val="002746F5"/>
    <w:rsid w:val="002748A3"/>
    <w:rsid w:val="00274C72"/>
    <w:rsid w:val="00274DDD"/>
    <w:rsid w:val="00275484"/>
    <w:rsid w:val="002754F2"/>
    <w:rsid w:val="00275534"/>
    <w:rsid w:val="00276600"/>
    <w:rsid w:val="002769E3"/>
    <w:rsid w:val="00276A72"/>
    <w:rsid w:val="00276DAF"/>
    <w:rsid w:val="00277010"/>
    <w:rsid w:val="0027718A"/>
    <w:rsid w:val="002771C2"/>
    <w:rsid w:val="0027786F"/>
    <w:rsid w:val="00277AB0"/>
    <w:rsid w:val="00277D67"/>
    <w:rsid w:val="00277ED5"/>
    <w:rsid w:val="00277F70"/>
    <w:rsid w:val="00280529"/>
    <w:rsid w:val="00280560"/>
    <w:rsid w:val="00280F2A"/>
    <w:rsid w:val="00280FD1"/>
    <w:rsid w:val="002810E2"/>
    <w:rsid w:val="002828AB"/>
    <w:rsid w:val="002830AF"/>
    <w:rsid w:val="002832F1"/>
    <w:rsid w:val="002835D8"/>
    <w:rsid w:val="002835E9"/>
    <w:rsid w:val="00283A22"/>
    <w:rsid w:val="00283B79"/>
    <w:rsid w:val="00284289"/>
    <w:rsid w:val="002843E7"/>
    <w:rsid w:val="00284963"/>
    <w:rsid w:val="00284E7C"/>
    <w:rsid w:val="002850EA"/>
    <w:rsid w:val="00285152"/>
    <w:rsid w:val="0028521C"/>
    <w:rsid w:val="00285603"/>
    <w:rsid w:val="00285B9E"/>
    <w:rsid w:val="00285FD7"/>
    <w:rsid w:val="0028639A"/>
    <w:rsid w:val="0028644B"/>
    <w:rsid w:val="002864CC"/>
    <w:rsid w:val="0028692B"/>
    <w:rsid w:val="00286B44"/>
    <w:rsid w:val="00286BFF"/>
    <w:rsid w:val="00286DA6"/>
    <w:rsid w:val="00287433"/>
    <w:rsid w:val="00287459"/>
    <w:rsid w:val="00287469"/>
    <w:rsid w:val="00287539"/>
    <w:rsid w:val="002876B9"/>
    <w:rsid w:val="0028794E"/>
    <w:rsid w:val="00287B05"/>
    <w:rsid w:val="00287E65"/>
    <w:rsid w:val="00287EA5"/>
    <w:rsid w:val="00290052"/>
    <w:rsid w:val="00290450"/>
    <w:rsid w:val="00290812"/>
    <w:rsid w:val="00290AD2"/>
    <w:rsid w:val="00290B54"/>
    <w:rsid w:val="0029126F"/>
    <w:rsid w:val="00291A34"/>
    <w:rsid w:val="002921F7"/>
    <w:rsid w:val="0029227A"/>
    <w:rsid w:val="0029240D"/>
    <w:rsid w:val="00292733"/>
    <w:rsid w:val="00292C12"/>
    <w:rsid w:val="00292CC6"/>
    <w:rsid w:val="00293531"/>
    <w:rsid w:val="0029353F"/>
    <w:rsid w:val="002937CB"/>
    <w:rsid w:val="00293A5B"/>
    <w:rsid w:val="00293DD7"/>
    <w:rsid w:val="0029419F"/>
    <w:rsid w:val="00294265"/>
    <w:rsid w:val="002942B4"/>
    <w:rsid w:val="00294962"/>
    <w:rsid w:val="00294BD5"/>
    <w:rsid w:val="00294E9F"/>
    <w:rsid w:val="002952DC"/>
    <w:rsid w:val="0029614D"/>
    <w:rsid w:val="0029619D"/>
    <w:rsid w:val="00296C6C"/>
    <w:rsid w:val="00296E78"/>
    <w:rsid w:val="002970D0"/>
    <w:rsid w:val="002970D3"/>
    <w:rsid w:val="00297455"/>
    <w:rsid w:val="00297568"/>
    <w:rsid w:val="002977D3"/>
    <w:rsid w:val="00297CEA"/>
    <w:rsid w:val="00297DB0"/>
    <w:rsid w:val="00297FA5"/>
    <w:rsid w:val="002A0D18"/>
    <w:rsid w:val="002A0F6F"/>
    <w:rsid w:val="002A1699"/>
    <w:rsid w:val="002A17C8"/>
    <w:rsid w:val="002A1A31"/>
    <w:rsid w:val="002A1F88"/>
    <w:rsid w:val="002A2264"/>
    <w:rsid w:val="002A2645"/>
    <w:rsid w:val="002A2742"/>
    <w:rsid w:val="002A2B28"/>
    <w:rsid w:val="002A2DB8"/>
    <w:rsid w:val="002A2FF3"/>
    <w:rsid w:val="002A3026"/>
    <w:rsid w:val="002A32BF"/>
    <w:rsid w:val="002A33C1"/>
    <w:rsid w:val="002A33F7"/>
    <w:rsid w:val="002A3657"/>
    <w:rsid w:val="002A3AEA"/>
    <w:rsid w:val="002A3C1B"/>
    <w:rsid w:val="002A3F3B"/>
    <w:rsid w:val="002A4FF5"/>
    <w:rsid w:val="002A5228"/>
    <w:rsid w:val="002A583F"/>
    <w:rsid w:val="002A5B20"/>
    <w:rsid w:val="002A5F32"/>
    <w:rsid w:val="002A61B0"/>
    <w:rsid w:val="002A6613"/>
    <w:rsid w:val="002A6880"/>
    <w:rsid w:val="002A6909"/>
    <w:rsid w:val="002A6919"/>
    <w:rsid w:val="002A6D50"/>
    <w:rsid w:val="002A72B2"/>
    <w:rsid w:val="002A73FE"/>
    <w:rsid w:val="002A789F"/>
    <w:rsid w:val="002A79A5"/>
    <w:rsid w:val="002A7C48"/>
    <w:rsid w:val="002A7E5A"/>
    <w:rsid w:val="002A7F85"/>
    <w:rsid w:val="002B0A56"/>
    <w:rsid w:val="002B0D33"/>
    <w:rsid w:val="002B0DE3"/>
    <w:rsid w:val="002B159E"/>
    <w:rsid w:val="002B1752"/>
    <w:rsid w:val="002B1BF1"/>
    <w:rsid w:val="002B1C2A"/>
    <w:rsid w:val="002B1F58"/>
    <w:rsid w:val="002B20CA"/>
    <w:rsid w:val="002B223B"/>
    <w:rsid w:val="002B2524"/>
    <w:rsid w:val="002B2829"/>
    <w:rsid w:val="002B28E8"/>
    <w:rsid w:val="002B31BF"/>
    <w:rsid w:val="002B3308"/>
    <w:rsid w:val="002B336A"/>
    <w:rsid w:val="002B3498"/>
    <w:rsid w:val="002B3C3B"/>
    <w:rsid w:val="002B3C5C"/>
    <w:rsid w:val="002B3FDC"/>
    <w:rsid w:val="002B413F"/>
    <w:rsid w:val="002B4231"/>
    <w:rsid w:val="002B4333"/>
    <w:rsid w:val="002B4EED"/>
    <w:rsid w:val="002B5547"/>
    <w:rsid w:val="002B5558"/>
    <w:rsid w:val="002B5B9F"/>
    <w:rsid w:val="002B5BB2"/>
    <w:rsid w:val="002B67B9"/>
    <w:rsid w:val="002B685F"/>
    <w:rsid w:val="002B6E6F"/>
    <w:rsid w:val="002B6FFA"/>
    <w:rsid w:val="002B7DA1"/>
    <w:rsid w:val="002B7FFE"/>
    <w:rsid w:val="002C020C"/>
    <w:rsid w:val="002C03A6"/>
    <w:rsid w:val="002C0502"/>
    <w:rsid w:val="002C1381"/>
    <w:rsid w:val="002C16A4"/>
    <w:rsid w:val="002C1787"/>
    <w:rsid w:val="002C1850"/>
    <w:rsid w:val="002C1A84"/>
    <w:rsid w:val="002C1B6A"/>
    <w:rsid w:val="002C204B"/>
    <w:rsid w:val="002C261F"/>
    <w:rsid w:val="002C28ED"/>
    <w:rsid w:val="002C2BA6"/>
    <w:rsid w:val="002C2C8A"/>
    <w:rsid w:val="002C3B62"/>
    <w:rsid w:val="002C3BCA"/>
    <w:rsid w:val="002C47F0"/>
    <w:rsid w:val="002C4B5A"/>
    <w:rsid w:val="002C4C23"/>
    <w:rsid w:val="002C5049"/>
    <w:rsid w:val="002C5C20"/>
    <w:rsid w:val="002C5E2F"/>
    <w:rsid w:val="002C659B"/>
    <w:rsid w:val="002C6852"/>
    <w:rsid w:val="002C6BF6"/>
    <w:rsid w:val="002C6F79"/>
    <w:rsid w:val="002C72AA"/>
    <w:rsid w:val="002C7DB9"/>
    <w:rsid w:val="002D0503"/>
    <w:rsid w:val="002D071C"/>
    <w:rsid w:val="002D0908"/>
    <w:rsid w:val="002D0A49"/>
    <w:rsid w:val="002D0F08"/>
    <w:rsid w:val="002D10EE"/>
    <w:rsid w:val="002D146E"/>
    <w:rsid w:val="002D15B0"/>
    <w:rsid w:val="002D1C71"/>
    <w:rsid w:val="002D1D1E"/>
    <w:rsid w:val="002D207A"/>
    <w:rsid w:val="002D297B"/>
    <w:rsid w:val="002D2F22"/>
    <w:rsid w:val="002D322E"/>
    <w:rsid w:val="002D3521"/>
    <w:rsid w:val="002D3788"/>
    <w:rsid w:val="002D38DA"/>
    <w:rsid w:val="002D3A7F"/>
    <w:rsid w:val="002D4069"/>
    <w:rsid w:val="002D4162"/>
    <w:rsid w:val="002D433D"/>
    <w:rsid w:val="002D4BD4"/>
    <w:rsid w:val="002D4CA6"/>
    <w:rsid w:val="002D5758"/>
    <w:rsid w:val="002D60AD"/>
    <w:rsid w:val="002D6473"/>
    <w:rsid w:val="002D65B1"/>
    <w:rsid w:val="002D6601"/>
    <w:rsid w:val="002D667F"/>
    <w:rsid w:val="002D6865"/>
    <w:rsid w:val="002D6C24"/>
    <w:rsid w:val="002D6DC6"/>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1F75"/>
    <w:rsid w:val="002E2117"/>
    <w:rsid w:val="002E223E"/>
    <w:rsid w:val="002E27B5"/>
    <w:rsid w:val="002E2E1A"/>
    <w:rsid w:val="002E2E7C"/>
    <w:rsid w:val="002E3516"/>
    <w:rsid w:val="002E3F3A"/>
    <w:rsid w:val="002E3F3B"/>
    <w:rsid w:val="002E3F8B"/>
    <w:rsid w:val="002E455A"/>
    <w:rsid w:val="002E4A64"/>
    <w:rsid w:val="002E51B3"/>
    <w:rsid w:val="002E5871"/>
    <w:rsid w:val="002E5A4C"/>
    <w:rsid w:val="002E5B24"/>
    <w:rsid w:val="002E602C"/>
    <w:rsid w:val="002E60D8"/>
    <w:rsid w:val="002E6465"/>
    <w:rsid w:val="002E658A"/>
    <w:rsid w:val="002E66F8"/>
    <w:rsid w:val="002E6B06"/>
    <w:rsid w:val="002E716C"/>
    <w:rsid w:val="002E777F"/>
    <w:rsid w:val="002E7DAB"/>
    <w:rsid w:val="002F0093"/>
    <w:rsid w:val="002F0351"/>
    <w:rsid w:val="002F0793"/>
    <w:rsid w:val="002F082A"/>
    <w:rsid w:val="002F0D70"/>
    <w:rsid w:val="002F0FA5"/>
    <w:rsid w:val="002F16A6"/>
    <w:rsid w:val="002F1833"/>
    <w:rsid w:val="002F1BE7"/>
    <w:rsid w:val="002F1EF6"/>
    <w:rsid w:val="002F228C"/>
    <w:rsid w:val="002F2325"/>
    <w:rsid w:val="002F2366"/>
    <w:rsid w:val="002F2736"/>
    <w:rsid w:val="002F27DE"/>
    <w:rsid w:val="002F29D6"/>
    <w:rsid w:val="002F33E0"/>
    <w:rsid w:val="002F36C9"/>
    <w:rsid w:val="002F3972"/>
    <w:rsid w:val="002F3B80"/>
    <w:rsid w:val="002F3BBB"/>
    <w:rsid w:val="002F3EC0"/>
    <w:rsid w:val="002F40A1"/>
    <w:rsid w:val="002F473E"/>
    <w:rsid w:val="002F4777"/>
    <w:rsid w:val="002F4C52"/>
    <w:rsid w:val="002F5142"/>
    <w:rsid w:val="002F5159"/>
    <w:rsid w:val="002F56BF"/>
    <w:rsid w:val="002F5800"/>
    <w:rsid w:val="002F5AC8"/>
    <w:rsid w:val="002F5D61"/>
    <w:rsid w:val="002F6110"/>
    <w:rsid w:val="002F6240"/>
    <w:rsid w:val="002F62DE"/>
    <w:rsid w:val="002F6651"/>
    <w:rsid w:val="002F6B54"/>
    <w:rsid w:val="002F6B9E"/>
    <w:rsid w:val="002F7280"/>
    <w:rsid w:val="002F73ED"/>
    <w:rsid w:val="0030004C"/>
    <w:rsid w:val="0030020B"/>
    <w:rsid w:val="003002FF"/>
    <w:rsid w:val="00300467"/>
    <w:rsid w:val="00300683"/>
    <w:rsid w:val="00300902"/>
    <w:rsid w:val="0030091E"/>
    <w:rsid w:val="00300F76"/>
    <w:rsid w:val="003012BE"/>
    <w:rsid w:val="00301385"/>
    <w:rsid w:val="00301561"/>
    <w:rsid w:val="00301B1C"/>
    <w:rsid w:val="00301E1B"/>
    <w:rsid w:val="00302045"/>
    <w:rsid w:val="0030222E"/>
    <w:rsid w:val="00302B29"/>
    <w:rsid w:val="00302B51"/>
    <w:rsid w:val="00302EB8"/>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BF"/>
    <w:rsid w:val="00305DD8"/>
    <w:rsid w:val="00305EA6"/>
    <w:rsid w:val="00306030"/>
    <w:rsid w:val="00306BD0"/>
    <w:rsid w:val="00306E92"/>
    <w:rsid w:val="003070AF"/>
    <w:rsid w:val="00307379"/>
    <w:rsid w:val="00307637"/>
    <w:rsid w:val="0030792E"/>
    <w:rsid w:val="00307E3C"/>
    <w:rsid w:val="00310114"/>
    <w:rsid w:val="00310570"/>
    <w:rsid w:val="0031058B"/>
    <w:rsid w:val="003107DE"/>
    <w:rsid w:val="003107F5"/>
    <w:rsid w:val="00310C62"/>
    <w:rsid w:val="00311383"/>
    <w:rsid w:val="00311415"/>
    <w:rsid w:val="0031169A"/>
    <w:rsid w:val="003116BC"/>
    <w:rsid w:val="0031191D"/>
    <w:rsid w:val="00311E38"/>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C92"/>
    <w:rsid w:val="00315DB3"/>
    <w:rsid w:val="00315FE5"/>
    <w:rsid w:val="0031629A"/>
    <w:rsid w:val="003163FF"/>
    <w:rsid w:val="00316686"/>
    <w:rsid w:val="003166F9"/>
    <w:rsid w:val="003167AD"/>
    <w:rsid w:val="003168B5"/>
    <w:rsid w:val="00316B61"/>
    <w:rsid w:val="00316C06"/>
    <w:rsid w:val="00316D45"/>
    <w:rsid w:val="003170C7"/>
    <w:rsid w:val="00317162"/>
    <w:rsid w:val="003174C0"/>
    <w:rsid w:val="00317AA9"/>
    <w:rsid w:val="00317C48"/>
    <w:rsid w:val="003200DF"/>
    <w:rsid w:val="003202AD"/>
    <w:rsid w:val="003209D1"/>
    <w:rsid w:val="00320ACE"/>
    <w:rsid w:val="00320C0E"/>
    <w:rsid w:val="00320C1B"/>
    <w:rsid w:val="00320C4A"/>
    <w:rsid w:val="0032132D"/>
    <w:rsid w:val="00321578"/>
    <w:rsid w:val="003216F1"/>
    <w:rsid w:val="00321D4D"/>
    <w:rsid w:val="00321F5E"/>
    <w:rsid w:val="003222D1"/>
    <w:rsid w:val="0032260A"/>
    <w:rsid w:val="0032269B"/>
    <w:rsid w:val="00322CCE"/>
    <w:rsid w:val="0032309A"/>
    <w:rsid w:val="0032358C"/>
    <w:rsid w:val="00324072"/>
    <w:rsid w:val="00324699"/>
    <w:rsid w:val="003247AB"/>
    <w:rsid w:val="0032524A"/>
    <w:rsid w:val="003253C2"/>
    <w:rsid w:val="0032557C"/>
    <w:rsid w:val="00325600"/>
    <w:rsid w:val="00326342"/>
    <w:rsid w:val="0032643E"/>
    <w:rsid w:val="003265FF"/>
    <w:rsid w:val="0032685A"/>
    <w:rsid w:val="00326A35"/>
    <w:rsid w:val="00326A5D"/>
    <w:rsid w:val="00326A8A"/>
    <w:rsid w:val="00326DF6"/>
    <w:rsid w:val="00326EE1"/>
    <w:rsid w:val="00327856"/>
    <w:rsid w:val="003300FC"/>
    <w:rsid w:val="00330129"/>
    <w:rsid w:val="00330507"/>
    <w:rsid w:val="00330668"/>
    <w:rsid w:val="003306D0"/>
    <w:rsid w:val="0033078D"/>
    <w:rsid w:val="00330E0A"/>
    <w:rsid w:val="00330F02"/>
    <w:rsid w:val="00331094"/>
    <w:rsid w:val="003311B3"/>
    <w:rsid w:val="00331672"/>
    <w:rsid w:val="003316D7"/>
    <w:rsid w:val="0033195B"/>
    <w:rsid w:val="00331B4F"/>
    <w:rsid w:val="00331E03"/>
    <w:rsid w:val="0033229C"/>
    <w:rsid w:val="003322B9"/>
    <w:rsid w:val="003323DA"/>
    <w:rsid w:val="0033253D"/>
    <w:rsid w:val="003329B2"/>
    <w:rsid w:val="00332A0F"/>
    <w:rsid w:val="00332C11"/>
    <w:rsid w:val="0033313A"/>
    <w:rsid w:val="003333A9"/>
    <w:rsid w:val="003333E7"/>
    <w:rsid w:val="00333879"/>
    <w:rsid w:val="00333B45"/>
    <w:rsid w:val="00333CDD"/>
    <w:rsid w:val="00333EA2"/>
    <w:rsid w:val="00334295"/>
    <w:rsid w:val="00334430"/>
    <w:rsid w:val="0033485B"/>
    <w:rsid w:val="00334AF0"/>
    <w:rsid w:val="00334DDE"/>
    <w:rsid w:val="00334F44"/>
    <w:rsid w:val="0033519E"/>
    <w:rsid w:val="00335515"/>
    <w:rsid w:val="00335772"/>
    <w:rsid w:val="0033590B"/>
    <w:rsid w:val="00335FDB"/>
    <w:rsid w:val="00336034"/>
    <w:rsid w:val="0033618C"/>
    <w:rsid w:val="0033654C"/>
    <w:rsid w:val="00336990"/>
    <w:rsid w:val="00336EFA"/>
    <w:rsid w:val="00336FB8"/>
    <w:rsid w:val="003371FB"/>
    <w:rsid w:val="0033720E"/>
    <w:rsid w:val="00337666"/>
    <w:rsid w:val="003377EF"/>
    <w:rsid w:val="00337A25"/>
    <w:rsid w:val="00337CB2"/>
    <w:rsid w:val="00337EB3"/>
    <w:rsid w:val="00337F5A"/>
    <w:rsid w:val="003401AA"/>
    <w:rsid w:val="0034032E"/>
    <w:rsid w:val="00340489"/>
    <w:rsid w:val="00340E26"/>
    <w:rsid w:val="00340EFB"/>
    <w:rsid w:val="003415EF"/>
    <w:rsid w:val="00341688"/>
    <w:rsid w:val="0034188B"/>
    <w:rsid w:val="00341A2F"/>
    <w:rsid w:val="00341B74"/>
    <w:rsid w:val="00341C2A"/>
    <w:rsid w:val="00341E01"/>
    <w:rsid w:val="00342428"/>
    <w:rsid w:val="003427A3"/>
    <w:rsid w:val="00342861"/>
    <w:rsid w:val="003429BD"/>
    <w:rsid w:val="00343337"/>
    <w:rsid w:val="00343347"/>
    <w:rsid w:val="003435FB"/>
    <w:rsid w:val="0034391C"/>
    <w:rsid w:val="00343DD8"/>
    <w:rsid w:val="00343F71"/>
    <w:rsid w:val="00344152"/>
    <w:rsid w:val="003441DF"/>
    <w:rsid w:val="003442DB"/>
    <w:rsid w:val="00344B56"/>
    <w:rsid w:val="00344C3C"/>
    <w:rsid w:val="00345314"/>
    <w:rsid w:val="00345994"/>
    <w:rsid w:val="00345E62"/>
    <w:rsid w:val="003461D7"/>
    <w:rsid w:val="00346305"/>
    <w:rsid w:val="00346767"/>
    <w:rsid w:val="003469A1"/>
    <w:rsid w:val="00347114"/>
    <w:rsid w:val="0034747E"/>
    <w:rsid w:val="00347C60"/>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1E"/>
    <w:rsid w:val="00351FC9"/>
    <w:rsid w:val="00352650"/>
    <w:rsid w:val="00352685"/>
    <w:rsid w:val="00352718"/>
    <w:rsid w:val="00352936"/>
    <w:rsid w:val="00352F82"/>
    <w:rsid w:val="00352F8B"/>
    <w:rsid w:val="0035370E"/>
    <w:rsid w:val="0035398C"/>
    <w:rsid w:val="003543B9"/>
    <w:rsid w:val="00354417"/>
    <w:rsid w:val="0035449C"/>
    <w:rsid w:val="0035454D"/>
    <w:rsid w:val="00354688"/>
    <w:rsid w:val="00354C2F"/>
    <w:rsid w:val="00354D7F"/>
    <w:rsid w:val="00354DB5"/>
    <w:rsid w:val="00354E02"/>
    <w:rsid w:val="00355352"/>
    <w:rsid w:val="00355386"/>
    <w:rsid w:val="00355458"/>
    <w:rsid w:val="00355537"/>
    <w:rsid w:val="00355EFC"/>
    <w:rsid w:val="0035640D"/>
    <w:rsid w:val="003565F6"/>
    <w:rsid w:val="00356679"/>
    <w:rsid w:val="003567E4"/>
    <w:rsid w:val="00356C16"/>
    <w:rsid w:val="003578A0"/>
    <w:rsid w:val="00357A6C"/>
    <w:rsid w:val="00357D56"/>
    <w:rsid w:val="00360604"/>
    <w:rsid w:val="003607A5"/>
    <w:rsid w:val="003609F4"/>
    <w:rsid w:val="00360DBE"/>
    <w:rsid w:val="00360F5A"/>
    <w:rsid w:val="00360F98"/>
    <w:rsid w:val="00360FE9"/>
    <w:rsid w:val="003610F3"/>
    <w:rsid w:val="00361290"/>
    <w:rsid w:val="00361435"/>
    <w:rsid w:val="003617A5"/>
    <w:rsid w:val="00361CAE"/>
    <w:rsid w:val="00361E5E"/>
    <w:rsid w:val="00362094"/>
    <w:rsid w:val="003623A5"/>
    <w:rsid w:val="00362578"/>
    <w:rsid w:val="003628F8"/>
    <w:rsid w:val="003629BA"/>
    <w:rsid w:val="00362B8F"/>
    <w:rsid w:val="00362F36"/>
    <w:rsid w:val="003630E1"/>
    <w:rsid w:val="00363A69"/>
    <w:rsid w:val="00363C0A"/>
    <w:rsid w:val="00363DC7"/>
    <w:rsid w:val="00363E39"/>
    <w:rsid w:val="003645D7"/>
    <w:rsid w:val="0036468F"/>
    <w:rsid w:val="00364944"/>
    <w:rsid w:val="00365684"/>
    <w:rsid w:val="003658BA"/>
    <w:rsid w:val="00365B4C"/>
    <w:rsid w:val="00365E2A"/>
    <w:rsid w:val="00365EC4"/>
    <w:rsid w:val="00365F58"/>
    <w:rsid w:val="00366269"/>
    <w:rsid w:val="0036654A"/>
    <w:rsid w:val="00366634"/>
    <w:rsid w:val="0036670E"/>
    <w:rsid w:val="00366906"/>
    <w:rsid w:val="00366A96"/>
    <w:rsid w:val="0036711B"/>
    <w:rsid w:val="003675A5"/>
    <w:rsid w:val="00367863"/>
    <w:rsid w:val="003678A5"/>
    <w:rsid w:val="00370545"/>
    <w:rsid w:val="00370889"/>
    <w:rsid w:val="003708F8"/>
    <w:rsid w:val="00370B07"/>
    <w:rsid w:val="003710C5"/>
    <w:rsid w:val="003710CF"/>
    <w:rsid w:val="003713A1"/>
    <w:rsid w:val="003714F7"/>
    <w:rsid w:val="003716CD"/>
    <w:rsid w:val="003719CD"/>
    <w:rsid w:val="00371EDE"/>
    <w:rsid w:val="0037209F"/>
    <w:rsid w:val="003729FA"/>
    <w:rsid w:val="00372E4D"/>
    <w:rsid w:val="0037306C"/>
    <w:rsid w:val="00373410"/>
    <w:rsid w:val="003734DE"/>
    <w:rsid w:val="00373ED3"/>
    <w:rsid w:val="00374103"/>
    <w:rsid w:val="003742DB"/>
    <w:rsid w:val="00374452"/>
    <w:rsid w:val="00374462"/>
    <w:rsid w:val="003744CD"/>
    <w:rsid w:val="00374540"/>
    <w:rsid w:val="00374CC6"/>
    <w:rsid w:val="00375009"/>
    <w:rsid w:val="0037593E"/>
    <w:rsid w:val="00375AF3"/>
    <w:rsid w:val="00375D84"/>
    <w:rsid w:val="003760EA"/>
    <w:rsid w:val="00376109"/>
    <w:rsid w:val="0037632C"/>
    <w:rsid w:val="00376419"/>
    <w:rsid w:val="0037675E"/>
    <w:rsid w:val="00376FBB"/>
    <w:rsid w:val="003777F7"/>
    <w:rsid w:val="00377B84"/>
    <w:rsid w:val="00381061"/>
    <w:rsid w:val="003811DA"/>
    <w:rsid w:val="003814C8"/>
    <w:rsid w:val="003816BD"/>
    <w:rsid w:val="003818DA"/>
    <w:rsid w:val="003819AC"/>
    <w:rsid w:val="003819E4"/>
    <w:rsid w:val="00381D7F"/>
    <w:rsid w:val="00381F23"/>
    <w:rsid w:val="0038208C"/>
    <w:rsid w:val="0038241F"/>
    <w:rsid w:val="00382504"/>
    <w:rsid w:val="0038253B"/>
    <w:rsid w:val="0038258B"/>
    <w:rsid w:val="00382609"/>
    <w:rsid w:val="00382A17"/>
    <w:rsid w:val="00382AAE"/>
    <w:rsid w:val="00382FBC"/>
    <w:rsid w:val="00383382"/>
    <w:rsid w:val="00383D15"/>
    <w:rsid w:val="00383DDF"/>
    <w:rsid w:val="00383FC8"/>
    <w:rsid w:val="00384556"/>
    <w:rsid w:val="00384804"/>
    <w:rsid w:val="00384A5F"/>
    <w:rsid w:val="00384BF5"/>
    <w:rsid w:val="00385205"/>
    <w:rsid w:val="00385451"/>
    <w:rsid w:val="003857DF"/>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1FB"/>
    <w:rsid w:val="00390245"/>
    <w:rsid w:val="00390702"/>
    <w:rsid w:val="00390C0D"/>
    <w:rsid w:val="00390C15"/>
    <w:rsid w:val="00390DB0"/>
    <w:rsid w:val="00391000"/>
    <w:rsid w:val="00391771"/>
    <w:rsid w:val="00391858"/>
    <w:rsid w:val="00391CDF"/>
    <w:rsid w:val="00391E36"/>
    <w:rsid w:val="00392BF7"/>
    <w:rsid w:val="00392D0E"/>
    <w:rsid w:val="00393026"/>
    <w:rsid w:val="003935B2"/>
    <w:rsid w:val="00393C90"/>
    <w:rsid w:val="00393F05"/>
    <w:rsid w:val="00394229"/>
    <w:rsid w:val="003942CD"/>
    <w:rsid w:val="0039434C"/>
    <w:rsid w:val="003945F0"/>
    <w:rsid w:val="00394735"/>
    <w:rsid w:val="00394B4B"/>
    <w:rsid w:val="003952AA"/>
    <w:rsid w:val="0039533C"/>
    <w:rsid w:val="00395AED"/>
    <w:rsid w:val="00395BB4"/>
    <w:rsid w:val="00395D43"/>
    <w:rsid w:val="003961EB"/>
    <w:rsid w:val="003968B7"/>
    <w:rsid w:val="00397219"/>
    <w:rsid w:val="003972A9"/>
    <w:rsid w:val="00397434"/>
    <w:rsid w:val="0039789A"/>
    <w:rsid w:val="00397C6A"/>
    <w:rsid w:val="00397D87"/>
    <w:rsid w:val="00397DCB"/>
    <w:rsid w:val="00397E82"/>
    <w:rsid w:val="003A01B9"/>
    <w:rsid w:val="003A05C5"/>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39B4"/>
    <w:rsid w:val="003A404A"/>
    <w:rsid w:val="003A4231"/>
    <w:rsid w:val="003A4604"/>
    <w:rsid w:val="003A489A"/>
    <w:rsid w:val="003A4A14"/>
    <w:rsid w:val="003A4CC4"/>
    <w:rsid w:val="003A4D82"/>
    <w:rsid w:val="003A4D89"/>
    <w:rsid w:val="003A4DC6"/>
    <w:rsid w:val="003A5119"/>
    <w:rsid w:val="003A53BB"/>
    <w:rsid w:val="003A55C9"/>
    <w:rsid w:val="003A5981"/>
    <w:rsid w:val="003A5BCF"/>
    <w:rsid w:val="003A5CAA"/>
    <w:rsid w:val="003A5E97"/>
    <w:rsid w:val="003A61E9"/>
    <w:rsid w:val="003A66B9"/>
    <w:rsid w:val="003A67FF"/>
    <w:rsid w:val="003A68B8"/>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8FC"/>
    <w:rsid w:val="003B3CE9"/>
    <w:rsid w:val="003B40CA"/>
    <w:rsid w:val="003B428D"/>
    <w:rsid w:val="003B441F"/>
    <w:rsid w:val="003B4432"/>
    <w:rsid w:val="003B443A"/>
    <w:rsid w:val="003B4E01"/>
    <w:rsid w:val="003B5962"/>
    <w:rsid w:val="003B5A7E"/>
    <w:rsid w:val="003B643A"/>
    <w:rsid w:val="003B665E"/>
    <w:rsid w:val="003B6700"/>
    <w:rsid w:val="003B6900"/>
    <w:rsid w:val="003B6D16"/>
    <w:rsid w:val="003B6F63"/>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BDC"/>
    <w:rsid w:val="003C4CE9"/>
    <w:rsid w:val="003C4F2D"/>
    <w:rsid w:val="003C5533"/>
    <w:rsid w:val="003C5602"/>
    <w:rsid w:val="003C572C"/>
    <w:rsid w:val="003C5F6E"/>
    <w:rsid w:val="003C629E"/>
    <w:rsid w:val="003C6672"/>
    <w:rsid w:val="003C67D9"/>
    <w:rsid w:val="003C6984"/>
    <w:rsid w:val="003C6D6E"/>
    <w:rsid w:val="003C72C4"/>
    <w:rsid w:val="003C7733"/>
    <w:rsid w:val="003C7A13"/>
    <w:rsid w:val="003C7B3B"/>
    <w:rsid w:val="003C7BBE"/>
    <w:rsid w:val="003D0626"/>
    <w:rsid w:val="003D0850"/>
    <w:rsid w:val="003D09C1"/>
    <w:rsid w:val="003D09DB"/>
    <w:rsid w:val="003D0CCC"/>
    <w:rsid w:val="003D0D29"/>
    <w:rsid w:val="003D0D43"/>
    <w:rsid w:val="003D0F52"/>
    <w:rsid w:val="003D1282"/>
    <w:rsid w:val="003D131B"/>
    <w:rsid w:val="003D1594"/>
    <w:rsid w:val="003D17FB"/>
    <w:rsid w:val="003D1834"/>
    <w:rsid w:val="003D1E32"/>
    <w:rsid w:val="003D1E5F"/>
    <w:rsid w:val="003D2029"/>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538"/>
    <w:rsid w:val="003D47EE"/>
    <w:rsid w:val="003D48F5"/>
    <w:rsid w:val="003D4DE6"/>
    <w:rsid w:val="003D4EF4"/>
    <w:rsid w:val="003D53BD"/>
    <w:rsid w:val="003D6059"/>
    <w:rsid w:val="003D61FE"/>
    <w:rsid w:val="003D637C"/>
    <w:rsid w:val="003D6568"/>
    <w:rsid w:val="003D69E5"/>
    <w:rsid w:val="003D704E"/>
    <w:rsid w:val="003D731B"/>
    <w:rsid w:val="003D76A5"/>
    <w:rsid w:val="003D7DCB"/>
    <w:rsid w:val="003E0573"/>
    <w:rsid w:val="003E05B3"/>
    <w:rsid w:val="003E0761"/>
    <w:rsid w:val="003E08E2"/>
    <w:rsid w:val="003E1C11"/>
    <w:rsid w:val="003E1CE1"/>
    <w:rsid w:val="003E1D07"/>
    <w:rsid w:val="003E2301"/>
    <w:rsid w:val="003E2492"/>
    <w:rsid w:val="003E272A"/>
    <w:rsid w:val="003E2929"/>
    <w:rsid w:val="003E2F2F"/>
    <w:rsid w:val="003E3BDE"/>
    <w:rsid w:val="003E3C31"/>
    <w:rsid w:val="003E3EE4"/>
    <w:rsid w:val="003E402D"/>
    <w:rsid w:val="003E404E"/>
    <w:rsid w:val="003E4114"/>
    <w:rsid w:val="003E4400"/>
    <w:rsid w:val="003E44EF"/>
    <w:rsid w:val="003E4542"/>
    <w:rsid w:val="003E4BBE"/>
    <w:rsid w:val="003E50BC"/>
    <w:rsid w:val="003E50DD"/>
    <w:rsid w:val="003E51F6"/>
    <w:rsid w:val="003E594A"/>
    <w:rsid w:val="003E5BA5"/>
    <w:rsid w:val="003E5E22"/>
    <w:rsid w:val="003E6082"/>
    <w:rsid w:val="003E64BF"/>
    <w:rsid w:val="003E695D"/>
    <w:rsid w:val="003E7132"/>
    <w:rsid w:val="003E7153"/>
    <w:rsid w:val="003E73E0"/>
    <w:rsid w:val="003E751C"/>
    <w:rsid w:val="003E763F"/>
    <w:rsid w:val="003E7937"/>
    <w:rsid w:val="003E7D5E"/>
    <w:rsid w:val="003E7DF2"/>
    <w:rsid w:val="003F029D"/>
    <w:rsid w:val="003F0907"/>
    <w:rsid w:val="003F0D5D"/>
    <w:rsid w:val="003F110C"/>
    <w:rsid w:val="003F1162"/>
    <w:rsid w:val="003F1344"/>
    <w:rsid w:val="003F1761"/>
    <w:rsid w:val="003F1771"/>
    <w:rsid w:val="003F1A07"/>
    <w:rsid w:val="003F21EB"/>
    <w:rsid w:val="003F2532"/>
    <w:rsid w:val="003F2613"/>
    <w:rsid w:val="003F294A"/>
    <w:rsid w:val="003F2CFC"/>
    <w:rsid w:val="003F2F2E"/>
    <w:rsid w:val="003F36E8"/>
    <w:rsid w:val="003F3A36"/>
    <w:rsid w:val="003F3A97"/>
    <w:rsid w:val="003F3DC1"/>
    <w:rsid w:val="003F426B"/>
    <w:rsid w:val="003F4288"/>
    <w:rsid w:val="003F43B8"/>
    <w:rsid w:val="003F4B02"/>
    <w:rsid w:val="003F4E15"/>
    <w:rsid w:val="003F56E5"/>
    <w:rsid w:val="003F5BE0"/>
    <w:rsid w:val="003F5FD0"/>
    <w:rsid w:val="003F61FA"/>
    <w:rsid w:val="003F67C0"/>
    <w:rsid w:val="003F693E"/>
    <w:rsid w:val="003F6D19"/>
    <w:rsid w:val="003F6E6C"/>
    <w:rsid w:val="003F700D"/>
    <w:rsid w:val="003F7066"/>
    <w:rsid w:val="003F70A3"/>
    <w:rsid w:val="003F72CC"/>
    <w:rsid w:val="003F748E"/>
    <w:rsid w:val="003F7FE2"/>
    <w:rsid w:val="00400125"/>
    <w:rsid w:val="004001BF"/>
    <w:rsid w:val="00400325"/>
    <w:rsid w:val="00400408"/>
    <w:rsid w:val="00400538"/>
    <w:rsid w:val="00400830"/>
    <w:rsid w:val="00400840"/>
    <w:rsid w:val="00400898"/>
    <w:rsid w:val="00400D6A"/>
    <w:rsid w:val="004011E0"/>
    <w:rsid w:val="004014BC"/>
    <w:rsid w:val="004014C0"/>
    <w:rsid w:val="00401A9F"/>
    <w:rsid w:val="00401E83"/>
    <w:rsid w:val="00401F16"/>
    <w:rsid w:val="004023A4"/>
    <w:rsid w:val="00402A64"/>
    <w:rsid w:val="00402AAF"/>
    <w:rsid w:val="00402F4D"/>
    <w:rsid w:val="00403005"/>
    <w:rsid w:val="0040315D"/>
    <w:rsid w:val="0040327D"/>
    <w:rsid w:val="00403317"/>
    <w:rsid w:val="004033B4"/>
    <w:rsid w:val="004035B9"/>
    <w:rsid w:val="00403711"/>
    <w:rsid w:val="00403945"/>
    <w:rsid w:val="0040395B"/>
    <w:rsid w:val="00403DA4"/>
    <w:rsid w:val="00404118"/>
    <w:rsid w:val="00404127"/>
    <w:rsid w:val="0040416F"/>
    <w:rsid w:val="004044A9"/>
    <w:rsid w:val="004044EC"/>
    <w:rsid w:val="00404961"/>
    <w:rsid w:val="00404E7E"/>
    <w:rsid w:val="00404F99"/>
    <w:rsid w:val="004057D5"/>
    <w:rsid w:val="00405EA3"/>
    <w:rsid w:val="00405F86"/>
    <w:rsid w:val="0040607A"/>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770"/>
    <w:rsid w:val="00411B75"/>
    <w:rsid w:val="00411FFB"/>
    <w:rsid w:val="00412636"/>
    <w:rsid w:val="00412A83"/>
    <w:rsid w:val="00412B65"/>
    <w:rsid w:val="00412BFE"/>
    <w:rsid w:val="00412D62"/>
    <w:rsid w:val="00412E20"/>
    <w:rsid w:val="00412FCA"/>
    <w:rsid w:val="00413075"/>
    <w:rsid w:val="0041317C"/>
    <w:rsid w:val="00413476"/>
    <w:rsid w:val="0041373E"/>
    <w:rsid w:val="004138E7"/>
    <w:rsid w:val="004142D6"/>
    <w:rsid w:val="004143A1"/>
    <w:rsid w:val="0041496C"/>
    <w:rsid w:val="004149FF"/>
    <w:rsid w:val="00414D79"/>
    <w:rsid w:val="00415214"/>
    <w:rsid w:val="00415245"/>
    <w:rsid w:val="004154C3"/>
    <w:rsid w:val="00415514"/>
    <w:rsid w:val="00415655"/>
    <w:rsid w:val="0041593B"/>
    <w:rsid w:val="00415A75"/>
    <w:rsid w:val="00415CCA"/>
    <w:rsid w:val="00416506"/>
    <w:rsid w:val="0041665E"/>
    <w:rsid w:val="004167FC"/>
    <w:rsid w:val="00416F2C"/>
    <w:rsid w:val="00417040"/>
    <w:rsid w:val="004170C7"/>
    <w:rsid w:val="004170DB"/>
    <w:rsid w:val="00417105"/>
    <w:rsid w:val="00417110"/>
    <w:rsid w:val="004171E3"/>
    <w:rsid w:val="00417356"/>
    <w:rsid w:val="00417518"/>
    <w:rsid w:val="004177A3"/>
    <w:rsid w:val="00417A61"/>
    <w:rsid w:val="00417AF6"/>
    <w:rsid w:val="00417CA1"/>
    <w:rsid w:val="004205A2"/>
    <w:rsid w:val="004208DB"/>
    <w:rsid w:val="00420DC5"/>
    <w:rsid w:val="004210D0"/>
    <w:rsid w:val="0042183D"/>
    <w:rsid w:val="004218B7"/>
    <w:rsid w:val="00421A69"/>
    <w:rsid w:val="00421B32"/>
    <w:rsid w:val="00421CD8"/>
    <w:rsid w:val="00421D2C"/>
    <w:rsid w:val="00422159"/>
    <w:rsid w:val="004221D5"/>
    <w:rsid w:val="00422219"/>
    <w:rsid w:val="004228F9"/>
    <w:rsid w:val="00422989"/>
    <w:rsid w:val="00422B0D"/>
    <w:rsid w:val="00422C43"/>
    <w:rsid w:val="00422E97"/>
    <w:rsid w:val="004232CA"/>
    <w:rsid w:val="00423310"/>
    <w:rsid w:val="004233A6"/>
    <w:rsid w:val="00423B26"/>
    <w:rsid w:val="00423F42"/>
    <w:rsid w:val="0042436C"/>
    <w:rsid w:val="0042457E"/>
    <w:rsid w:val="00424BA2"/>
    <w:rsid w:val="00425111"/>
    <w:rsid w:val="004255FF"/>
    <w:rsid w:val="0042562F"/>
    <w:rsid w:val="00425828"/>
    <w:rsid w:val="00425C19"/>
    <w:rsid w:val="00425D59"/>
    <w:rsid w:val="00425F48"/>
    <w:rsid w:val="00425FE2"/>
    <w:rsid w:val="00426006"/>
    <w:rsid w:val="004260BE"/>
    <w:rsid w:val="004261A3"/>
    <w:rsid w:val="0042666A"/>
    <w:rsid w:val="00426746"/>
    <w:rsid w:val="00426A3D"/>
    <w:rsid w:val="0042748E"/>
    <w:rsid w:val="00427B4B"/>
    <w:rsid w:val="00430168"/>
    <w:rsid w:val="00430180"/>
    <w:rsid w:val="004303C3"/>
    <w:rsid w:val="004303CE"/>
    <w:rsid w:val="00430635"/>
    <w:rsid w:val="0043093C"/>
    <w:rsid w:val="00430BC4"/>
    <w:rsid w:val="00430D9A"/>
    <w:rsid w:val="00430DE3"/>
    <w:rsid w:val="00430F4F"/>
    <w:rsid w:val="004311F0"/>
    <w:rsid w:val="0043135C"/>
    <w:rsid w:val="004314FF"/>
    <w:rsid w:val="004317CE"/>
    <w:rsid w:val="00431972"/>
    <w:rsid w:val="00431AA6"/>
    <w:rsid w:val="00431D16"/>
    <w:rsid w:val="00432C3E"/>
    <w:rsid w:val="00432C80"/>
    <w:rsid w:val="00432E96"/>
    <w:rsid w:val="0043357C"/>
    <w:rsid w:val="00433E5A"/>
    <w:rsid w:val="0043422A"/>
    <w:rsid w:val="004342DA"/>
    <w:rsid w:val="004343B2"/>
    <w:rsid w:val="004344F3"/>
    <w:rsid w:val="004346F1"/>
    <w:rsid w:val="00434843"/>
    <w:rsid w:val="00434CDD"/>
    <w:rsid w:val="00435393"/>
    <w:rsid w:val="004357D8"/>
    <w:rsid w:val="0043582D"/>
    <w:rsid w:val="004358FC"/>
    <w:rsid w:val="00435996"/>
    <w:rsid w:val="00435C95"/>
    <w:rsid w:val="0043602F"/>
    <w:rsid w:val="0043611D"/>
    <w:rsid w:val="00436185"/>
    <w:rsid w:val="004362F0"/>
    <w:rsid w:val="004363D3"/>
    <w:rsid w:val="00436581"/>
    <w:rsid w:val="00436598"/>
    <w:rsid w:val="0043695C"/>
    <w:rsid w:val="00436EAF"/>
    <w:rsid w:val="00436F80"/>
    <w:rsid w:val="00437006"/>
    <w:rsid w:val="00437111"/>
    <w:rsid w:val="00437250"/>
    <w:rsid w:val="004372B9"/>
    <w:rsid w:val="00437458"/>
    <w:rsid w:val="004379D0"/>
    <w:rsid w:val="00440080"/>
    <w:rsid w:val="004401D5"/>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A1E"/>
    <w:rsid w:val="00444E58"/>
    <w:rsid w:val="004451B4"/>
    <w:rsid w:val="0044525B"/>
    <w:rsid w:val="00445581"/>
    <w:rsid w:val="004456A9"/>
    <w:rsid w:val="0044586D"/>
    <w:rsid w:val="004459C9"/>
    <w:rsid w:val="00446933"/>
    <w:rsid w:val="00446DD2"/>
    <w:rsid w:val="004470AB"/>
    <w:rsid w:val="004471FF"/>
    <w:rsid w:val="00447CF3"/>
    <w:rsid w:val="00447EFB"/>
    <w:rsid w:val="00447FC1"/>
    <w:rsid w:val="00450897"/>
    <w:rsid w:val="00450A52"/>
    <w:rsid w:val="00450B58"/>
    <w:rsid w:val="004511DF"/>
    <w:rsid w:val="00451223"/>
    <w:rsid w:val="00451307"/>
    <w:rsid w:val="00451354"/>
    <w:rsid w:val="00451899"/>
    <w:rsid w:val="00451A23"/>
    <w:rsid w:val="00451C8C"/>
    <w:rsid w:val="00451F51"/>
    <w:rsid w:val="00451FAB"/>
    <w:rsid w:val="00452B05"/>
    <w:rsid w:val="00452EBC"/>
    <w:rsid w:val="00452FD0"/>
    <w:rsid w:val="0045316F"/>
    <w:rsid w:val="00453319"/>
    <w:rsid w:val="00453489"/>
    <w:rsid w:val="0045376C"/>
    <w:rsid w:val="004539E0"/>
    <w:rsid w:val="00453AC3"/>
    <w:rsid w:val="00453CF9"/>
    <w:rsid w:val="00453D20"/>
    <w:rsid w:val="00454139"/>
    <w:rsid w:val="004543EF"/>
    <w:rsid w:val="004544DB"/>
    <w:rsid w:val="0045464F"/>
    <w:rsid w:val="004547C3"/>
    <w:rsid w:val="00454AA3"/>
    <w:rsid w:val="00454AF1"/>
    <w:rsid w:val="00454E60"/>
    <w:rsid w:val="00455267"/>
    <w:rsid w:val="0045587C"/>
    <w:rsid w:val="00455982"/>
    <w:rsid w:val="004559EC"/>
    <w:rsid w:val="00455A9D"/>
    <w:rsid w:val="00455D49"/>
    <w:rsid w:val="00455E77"/>
    <w:rsid w:val="00455F49"/>
    <w:rsid w:val="00456275"/>
    <w:rsid w:val="00456388"/>
    <w:rsid w:val="0045663C"/>
    <w:rsid w:val="0045673A"/>
    <w:rsid w:val="00456AA3"/>
    <w:rsid w:val="00456C7A"/>
    <w:rsid w:val="00456FBC"/>
    <w:rsid w:val="0045726A"/>
    <w:rsid w:val="0046029C"/>
    <w:rsid w:val="0046047F"/>
    <w:rsid w:val="00460B6D"/>
    <w:rsid w:val="00460E49"/>
    <w:rsid w:val="00460F29"/>
    <w:rsid w:val="00461D33"/>
    <w:rsid w:val="004624B2"/>
    <w:rsid w:val="0046281B"/>
    <w:rsid w:val="0046317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710"/>
    <w:rsid w:val="00466946"/>
    <w:rsid w:val="0046698E"/>
    <w:rsid w:val="004670A3"/>
    <w:rsid w:val="0046720C"/>
    <w:rsid w:val="00467652"/>
    <w:rsid w:val="00467D04"/>
    <w:rsid w:val="00467E11"/>
    <w:rsid w:val="00467F58"/>
    <w:rsid w:val="00467F9A"/>
    <w:rsid w:val="00470CC9"/>
    <w:rsid w:val="00470D2B"/>
    <w:rsid w:val="00471248"/>
    <w:rsid w:val="00471363"/>
    <w:rsid w:val="004717F9"/>
    <w:rsid w:val="00471A4E"/>
    <w:rsid w:val="00471D66"/>
    <w:rsid w:val="00471FAC"/>
    <w:rsid w:val="0047227B"/>
    <w:rsid w:val="004722C8"/>
    <w:rsid w:val="004723BD"/>
    <w:rsid w:val="00472DB9"/>
    <w:rsid w:val="00473266"/>
    <w:rsid w:val="004737A2"/>
    <w:rsid w:val="00473BCE"/>
    <w:rsid w:val="00474560"/>
    <w:rsid w:val="00474A0F"/>
    <w:rsid w:val="00474A3D"/>
    <w:rsid w:val="00474B96"/>
    <w:rsid w:val="00474CBA"/>
    <w:rsid w:val="00474EC0"/>
    <w:rsid w:val="00475073"/>
    <w:rsid w:val="004755FF"/>
    <w:rsid w:val="00475B4C"/>
    <w:rsid w:val="00476400"/>
    <w:rsid w:val="004764C1"/>
    <w:rsid w:val="0047659F"/>
    <w:rsid w:val="004766E7"/>
    <w:rsid w:val="004767D3"/>
    <w:rsid w:val="00476BC9"/>
    <w:rsid w:val="00476EBA"/>
    <w:rsid w:val="00476FF4"/>
    <w:rsid w:val="004770BC"/>
    <w:rsid w:val="004770EB"/>
    <w:rsid w:val="00477198"/>
    <w:rsid w:val="004771A2"/>
    <w:rsid w:val="0047733E"/>
    <w:rsid w:val="00477E76"/>
    <w:rsid w:val="00477E8A"/>
    <w:rsid w:val="00477F69"/>
    <w:rsid w:val="0048001B"/>
    <w:rsid w:val="004808DF"/>
    <w:rsid w:val="00480CE9"/>
    <w:rsid w:val="00481704"/>
    <w:rsid w:val="00481BB7"/>
    <w:rsid w:val="00481F90"/>
    <w:rsid w:val="0048210A"/>
    <w:rsid w:val="0048219D"/>
    <w:rsid w:val="004821C8"/>
    <w:rsid w:val="0048221D"/>
    <w:rsid w:val="00482577"/>
    <w:rsid w:val="004825BB"/>
    <w:rsid w:val="00482784"/>
    <w:rsid w:val="00482B8D"/>
    <w:rsid w:val="0048311D"/>
    <w:rsid w:val="004839FD"/>
    <w:rsid w:val="00483A31"/>
    <w:rsid w:val="004841C6"/>
    <w:rsid w:val="00484792"/>
    <w:rsid w:val="00484911"/>
    <w:rsid w:val="00484A08"/>
    <w:rsid w:val="00484B29"/>
    <w:rsid w:val="00484CF3"/>
    <w:rsid w:val="00484F5F"/>
    <w:rsid w:val="004853DA"/>
    <w:rsid w:val="004860D6"/>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3"/>
    <w:rsid w:val="00492AD7"/>
    <w:rsid w:val="0049365F"/>
    <w:rsid w:val="00493C07"/>
    <w:rsid w:val="00493C09"/>
    <w:rsid w:val="0049472A"/>
    <w:rsid w:val="00495157"/>
    <w:rsid w:val="00495255"/>
    <w:rsid w:val="004958FA"/>
    <w:rsid w:val="00495C99"/>
    <w:rsid w:val="00495D8F"/>
    <w:rsid w:val="00495DC1"/>
    <w:rsid w:val="004961FB"/>
    <w:rsid w:val="00496307"/>
    <w:rsid w:val="0049638E"/>
    <w:rsid w:val="00496654"/>
    <w:rsid w:val="00496C2E"/>
    <w:rsid w:val="004972B0"/>
    <w:rsid w:val="00497E95"/>
    <w:rsid w:val="004A01B5"/>
    <w:rsid w:val="004A0288"/>
    <w:rsid w:val="004A05BE"/>
    <w:rsid w:val="004A0D48"/>
    <w:rsid w:val="004A0EBF"/>
    <w:rsid w:val="004A16D0"/>
    <w:rsid w:val="004A1869"/>
    <w:rsid w:val="004A1D92"/>
    <w:rsid w:val="004A2124"/>
    <w:rsid w:val="004A21CB"/>
    <w:rsid w:val="004A2481"/>
    <w:rsid w:val="004A2577"/>
    <w:rsid w:val="004A2834"/>
    <w:rsid w:val="004A29A6"/>
    <w:rsid w:val="004A2ACD"/>
    <w:rsid w:val="004A2C9C"/>
    <w:rsid w:val="004A328D"/>
    <w:rsid w:val="004A33B5"/>
    <w:rsid w:val="004A3799"/>
    <w:rsid w:val="004A3D7E"/>
    <w:rsid w:val="004A47E7"/>
    <w:rsid w:val="004A4AAF"/>
    <w:rsid w:val="004A4C17"/>
    <w:rsid w:val="004A4C81"/>
    <w:rsid w:val="004A4D03"/>
    <w:rsid w:val="004A4DA7"/>
    <w:rsid w:val="004A53DE"/>
    <w:rsid w:val="004A5DF6"/>
    <w:rsid w:val="004A606A"/>
    <w:rsid w:val="004A6076"/>
    <w:rsid w:val="004A64C4"/>
    <w:rsid w:val="004A676F"/>
    <w:rsid w:val="004A67DE"/>
    <w:rsid w:val="004A6E72"/>
    <w:rsid w:val="004A72F6"/>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69C"/>
    <w:rsid w:val="004B5713"/>
    <w:rsid w:val="004B5826"/>
    <w:rsid w:val="004B5A37"/>
    <w:rsid w:val="004B5BCD"/>
    <w:rsid w:val="004B601D"/>
    <w:rsid w:val="004B60CF"/>
    <w:rsid w:val="004B62E7"/>
    <w:rsid w:val="004B650C"/>
    <w:rsid w:val="004B67EC"/>
    <w:rsid w:val="004B683F"/>
    <w:rsid w:val="004B6847"/>
    <w:rsid w:val="004B69D5"/>
    <w:rsid w:val="004B6A8E"/>
    <w:rsid w:val="004B6B86"/>
    <w:rsid w:val="004B6D08"/>
    <w:rsid w:val="004B7452"/>
    <w:rsid w:val="004B7882"/>
    <w:rsid w:val="004B7F6C"/>
    <w:rsid w:val="004C0130"/>
    <w:rsid w:val="004C014A"/>
    <w:rsid w:val="004C046D"/>
    <w:rsid w:val="004C08FD"/>
    <w:rsid w:val="004C0EA2"/>
    <w:rsid w:val="004C10FA"/>
    <w:rsid w:val="004C1184"/>
    <w:rsid w:val="004C11F6"/>
    <w:rsid w:val="004C12E0"/>
    <w:rsid w:val="004C152F"/>
    <w:rsid w:val="004C1930"/>
    <w:rsid w:val="004C1DA7"/>
    <w:rsid w:val="004C1F28"/>
    <w:rsid w:val="004C20BE"/>
    <w:rsid w:val="004C249A"/>
    <w:rsid w:val="004C2D57"/>
    <w:rsid w:val="004C3095"/>
    <w:rsid w:val="004C3263"/>
    <w:rsid w:val="004C3765"/>
    <w:rsid w:val="004C399C"/>
    <w:rsid w:val="004C3B23"/>
    <w:rsid w:val="004C3B5C"/>
    <w:rsid w:val="004C3FA1"/>
    <w:rsid w:val="004C407A"/>
    <w:rsid w:val="004C475B"/>
    <w:rsid w:val="004C4982"/>
    <w:rsid w:val="004C4C1A"/>
    <w:rsid w:val="004C4FAD"/>
    <w:rsid w:val="004C56BA"/>
    <w:rsid w:val="004C56EB"/>
    <w:rsid w:val="004C5961"/>
    <w:rsid w:val="004C5E84"/>
    <w:rsid w:val="004C5ED1"/>
    <w:rsid w:val="004C62FF"/>
    <w:rsid w:val="004C6D29"/>
    <w:rsid w:val="004C6D39"/>
    <w:rsid w:val="004C6D6A"/>
    <w:rsid w:val="004C6DBD"/>
    <w:rsid w:val="004C7838"/>
    <w:rsid w:val="004C7A85"/>
    <w:rsid w:val="004C7E65"/>
    <w:rsid w:val="004D0121"/>
    <w:rsid w:val="004D0AFB"/>
    <w:rsid w:val="004D0BB9"/>
    <w:rsid w:val="004D16DC"/>
    <w:rsid w:val="004D17DE"/>
    <w:rsid w:val="004D1957"/>
    <w:rsid w:val="004D2006"/>
    <w:rsid w:val="004D20CF"/>
    <w:rsid w:val="004D22E1"/>
    <w:rsid w:val="004D240A"/>
    <w:rsid w:val="004D2E03"/>
    <w:rsid w:val="004D30B3"/>
    <w:rsid w:val="004D35B0"/>
    <w:rsid w:val="004D3CA2"/>
    <w:rsid w:val="004D3D54"/>
    <w:rsid w:val="004D3E1D"/>
    <w:rsid w:val="004D4360"/>
    <w:rsid w:val="004D4B30"/>
    <w:rsid w:val="004D4D5D"/>
    <w:rsid w:val="004D4EC5"/>
    <w:rsid w:val="004D5005"/>
    <w:rsid w:val="004D5952"/>
    <w:rsid w:val="004D5C13"/>
    <w:rsid w:val="004D6156"/>
    <w:rsid w:val="004D6293"/>
    <w:rsid w:val="004D676D"/>
    <w:rsid w:val="004D6892"/>
    <w:rsid w:val="004D6BD6"/>
    <w:rsid w:val="004D6D58"/>
    <w:rsid w:val="004D6FBE"/>
    <w:rsid w:val="004D72DD"/>
    <w:rsid w:val="004D7635"/>
    <w:rsid w:val="004D76EE"/>
    <w:rsid w:val="004D792A"/>
    <w:rsid w:val="004D7F4B"/>
    <w:rsid w:val="004E03ED"/>
    <w:rsid w:val="004E05CF"/>
    <w:rsid w:val="004E0607"/>
    <w:rsid w:val="004E089D"/>
    <w:rsid w:val="004E0AE3"/>
    <w:rsid w:val="004E0C36"/>
    <w:rsid w:val="004E1019"/>
    <w:rsid w:val="004E118B"/>
    <w:rsid w:val="004E11C9"/>
    <w:rsid w:val="004E12A1"/>
    <w:rsid w:val="004E19D8"/>
    <w:rsid w:val="004E1BEA"/>
    <w:rsid w:val="004E2055"/>
    <w:rsid w:val="004E205A"/>
    <w:rsid w:val="004E22C1"/>
    <w:rsid w:val="004E23F3"/>
    <w:rsid w:val="004E2C36"/>
    <w:rsid w:val="004E2EDE"/>
    <w:rsid w:val="004E398D"/>
    <w:rsid w:val="004E4491"/>
    <w:rsid w:val="004E4A0C"/>
    <w:rsid w:val="004E4F7E"/>
    <w:rsid w:val="004E4FF2"/>
    <w:rsid w:val="004E5640"/>
    <w:rsid w:val="004E5719"/>
    <w:rsid w:val="004E5834"/>
    <w:rsid w:val="004E5838"/>
    <w:rsid w:val="004E5898"/>
    <w:rsid w:val="004E5BA9"/>
    <w:rsid w:val="004E5D3E"/>
    <w:rsid w:val="004E61E0"/>
    <w:rsid w:val="004E6438"/>
    <w:rsid w:val="004E647D"/>
    <w:rsid w:val="004E6BDD"/>
    <w:rsid w:val="004E6C27"/>
    <w:rsid w:val="004E7510"/>
    <w:rsid w:val="004E76A0"/>
    <w:rsid w:val="004E76B2"/>
    <w:rsid w:val="004E77F1"/>
    <w:rsid w:val="004E7A15"/>
    <w:rsid w:val="004E7AED"/>
    <w:rsid w:val="004E7C50"/>
    <w:rsid w:val="004E7E56"/>
    <w:rsid w:val="004E7FFA"/>
    <w:rsid w:val="004F0049"/>
    <w:rsid w:val="004F0515"/>
    <w:rsid w:val="004F0591"/>
    <w:rsid w:val="004F069C"/>
    <w:rsid w:val="004F06D2"/>
    <w:rsid w:val="004F07A7"/>
    <w:rsid w:val="004F0C30"/>
    <w:rsid w:val="004F0D03"/>
    <w:rsid w:val="004F0DFF"/>
    <w:rsid w:val="004F176F"/>
    <w:rsid w:val="004F1998"/>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18C"/>
    <w:rsid w:val="004F47D9"/>
    <w:rsid w:val="004F4A1D"/>
    <w:rsid w:val="004F50FF"/>
    <w:rsid w:val="004F5112"/>
    <w:rsid w:val="004F5463"/>
    <w:rsid w:val="004F5696"/>
    <w:rsid w:val="004F5AA0"/>
    <w:rsid w:val="004F659D"/>
    <w:rsid w:val="004F6767"/>
    <w:rsid w:val="004F67BC"/>
    <w:rsid w:val="004F6DD0"/>
    <w:rsid w:val="004F735F"/>
    <w:rsid w:val="004F741B"/>
    <w:rsid w:val="0050067F"/>
    <w:rsid w:val="005009A7"/>
    <w:rsid w:val="00500A04"/>
    <w:rsid w:val="00500B70"/>
    <w:rsid w:val="0050105B"/>
    <w:rsid w:val="0050129D"/>
    <w:rsid w:val="00501536"/>
    <w:rsid w:val="00501761"/>
    <w:rsid w:val="00501CF1"/>
    <w:rsid w:val="00501F42"/>
    <w:rsid w:val="005020F4"/>
    <w:rsid w:val="00502356"/>
    <w:rsid w:val="005025A7"/>
    <w:rsid w:val="005027E4"/>
    <w:rsid w:val="0050283E"/>
    <w:rsid w:val="005028A0"/>
    <w:rsid w:val="00502976"/>
    <w:rsid w:val="00502C94"/>
    <w:rsid w:val="00503075"/>
    <w:rsid w:val="00503149"/>
    <w:rsid w:val="0050331A"/>
    <w:rsid w:val="005034F7"/>
    <w:rsid w:val="00503F12"/>
    <w:rsid w:val="0050407A"/>
    <w:rsid w:val="0050424B"/>
    <w:rsid w:val="00504984"/>
    <w:rsid w:val="00504C64"/>
    <w:rsid w:val="0050523E"/>
    <w:rsid w:val="00505EDE"/>
    <w:rsid w:val="005062F9"/>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17A"/>
    <w:rsid w:val="00512479"/>
    <w:rsid w:val="00512BC7"/>
    <w:rsid w:val="00512C55"/>
    <w:rsid w:val="00512C9A"/>
    <w:rsid w:val="0051306F"/>
    <w:rsid w:val="0051332E"/>
    <w:rsid w:val="00513B4C"/>
    <w:rsid w:val="00513C05"/>
    <w:rsid w:val="00513FDB"/>
    <w:rsid w:val="005141FC"/>
    <w:rsid w:val="0051443A"/>
    <w:rsid w:val="0051463D"/>
    <w:rsid w:val="0051498E"/>
    <w:rsid w:val="00514C72"/>
    <w:rsid w:val="00515250"/>
    <w:rsid w:val="00515374"/>
    <w:rsid w:val="00515378"/>
    <w:rsid w:val="00515B10"/>
    <w:rsid w:val="0051629B"/>
    <w:rsid w:val="00516384"/>
    <w:rsid w:val="005167CC"/>
    <w:rsid w:val="0051699C"/>
    <w:rsid w:val="005169D1"/>
    <w:rsid w:val="00516A13"/>
    <w:rsid w:val="00516A3E"/>
    <w:rsid w:val="00516A83"/>
    <w:rsid w:val="00516B47"/>
    <w:rsid w:val="00517956"/>
    <w:rsid w:val="00517ADD"/>
    <w:rsid w:val="00517C19"/>
    <w:rsid w:val="00517CBE"/>
    <w:rsid w:val="00517D9B"/>
    <w:rsid w:val="00517E2B"/>
    <w:rsid w:val="00520996"/>
    <w:rsid w:val="00521006"/>
    <w:rsid w:val="005212B2"/>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290"/>
    <w:rsid w:val="005258F0"/>
    <w:rsid w:val="00525953"/>
    <w:rsid w:val="00525978"/>
    <w:rsid w:val="00525B14"/>
    <w:rsid w:val="0052669B"/>
    <w:rsid w:val="0052684F"/>
    <w:rsid w:val="00526D7B"/>
    <w:rsid w:val="00527038"/>
    <w:rsid w:val="00527081"/>
    <w:rsid w:val="005279A5"/>
    <w:rsid w:val="00527E81"/>
    <w:rsid w:val="00530213"/>
    <w:rsid w:val="00530235"/>
    <w:rsid w:val="005304CB"/>
    <w:rsid w:val="0053050B"/>
    <w:rsid w:val="00530AA0"/>
    <w:rsid w:val="00530CDF"/>
    <w:rsid w:val="00530D1E"/>
    <w:rsid w:val="00530DE7"/>
    <w:rsid w:val="00530E24"/>
    <w:rsid w:val="005310D0"/>
    <w:rsid w:val="005311BD"/>
    <w:rsid w:val="0053197E"/>
    <w:rsid w:val="00531B4F"/>
    <w:rsid w:val="00531C9C"/>
    <w:rsid w:val="00532043"/>
    <w:rsid w:val="005320A4"/>
    <w:rsid w:val="005322CB"/>
    <w:rsid w:val="005322F3"/>
    <w:rsid w:val="005324E3"/>
    <w:rsid w:val="00532695"/>
    <w:rsid w:val="00532764"/>
    <w:rsid w:val="005327C3"/>
    <w:rsid w:val="00532834"/>
    <w:rsid w:val="00532984"/>
    <w:rsid w:val="00532A1C"/>
    <w:rsid w:val="00532A82"/>
    <w:rsid w:val="00533082"/>
    <w:rsid w:val="00533348"/>
    <w:rsid w:val="00533415"/>
    <w:rsid w:val="00533B4F"/>
    <w:rsid w:val="00533BE9"/>
    <w:rsid w:val="00533D02"/>
    <w:rsid w:val="00533FA6"/>
    <w:rsid w:val="00534104"/>
    <w:rsid w:val="005344A2"/>
    <w:rsid w:val="00534527"/>
    <w:rsid w:val="005345DA"/>
    <w:rsid w:val="005348DD"/>
    <w:rsid w:val="005349C5"/>
    <w:rsid w:val="00534B1B"/>
    <w:rsid w:val="00534DE6"/>
    <w:rsid w:val="00534DEE"/>
    <w:rsid w:val="0053508D"/>
    <w:rsid w:val="005354ED"/>
    <w:rsid w:val="00535507"/>
    <w:rsid w:val="00535633"/>
    <w:rsid w:val="00535C13"/>
    <w:rsid w:val="00535DE5"/>
    <w:rsid w:val="0053622C"/>
    <w:rsid w:val="00536242"/>
    <w:rsid w:val="0053637C"/>
    <w:rsid w:val="00536647"/>
    <w:rsid w:val="00536B0D"/>
    <w:rsid w:val="00536E40"/>
    <w:rsid w:val="00537059"/>
    <w:rsid w:val="00537265"/>
    <w:rsid w:val="005374EF"/>
    <w:rsid w:val="0053772E"/>
    <w:rsid w:val="00537778"/>
    <w:rsid w:val="0053783C"/>
    <w:rsid w:val="00537A79"/>
    <w:rsid w:val="00537B60"/>
    <w:rsid w:val="00537B7F"/>
    <w:rsid w:val="00537FD0"/>
    <w:rsid w:val="005401E8"/>
    <w:rsid w:val="00540F38"/>
    <w:rsid w:val="00541011"/>
    <w:rsid w:val="005410D4"/>
    <w:rsid w:val="0054114F"/>
    <w:rsid w:val="00541283"/>
    <w:rsid w:val="00541403"/>
    <w:rsid w:val="00541F94"/>
    <w:rsid w:val="00542233"/>
    <w:rsid w:val="005425BC"/>
    <w:rsid w:val="005426AF"/>
    <w:rsid w:val="00542733"/>
    <w:rsid w:val="00542B74"/>
    <w:rsid w:val="00542BAF"/>
    <w:rsid w:val="00542E9D"/>
    <w:rsid w:val="00543208"/>
    <w:rsid w:val="00543629"/>
    <w:rsid w:val="00543811"/>
    <w:rsid w:val="00543B6F"/>
    <w:rsid w:val="00544B30"/>
    <w:rsid w:val="00544E23"/>
    <w:rsid w:val="00544EFC"/>
    <w:rsid w:val="005456F2"/>
    <w:rsid w:val="00545B08"/>
    <w:rsid w:val="00545B5A"/>
    <w:rsid w:val="00545FB0"/>
    <w:rsid w:val="00546515"/>
    <w:rsid w:val="00546C27"/>
    <w:rsid w:val="00546F28"/>
    <w:rsid w:val="00546F86"/>
    <w:rsid w:val="0054721B"/>
    <w:rsid w:val="00547465"/>
    <w:rsid w:val="00547516"/>
    <w:rsid w:val="00547765"/>
    <w:rsid w:val="0054790D"/>
    <w:rsid w:val="00547ACD"/>
    <w:rsid w:val="00547C71"/>
    <w:rsid w:val="00547FA7"/>
    <w:rsid w:val="00550011"/>
    <w:rsid w:val="00550114"/>
    <w:rsid w:val="00550460"/>
    <w:rsid w:val="00550751"/>
    <w:rsid w:val="00550A31"/>
    <w:rsid w:val="00550A63"/>
    <w:rsid w:val="00550CF0"/>
    <w:rsid w:val="00550EF7"/>
    <w:rsid w:val="00551056"/>
    <w:rsid w:val="005513E9"/>
    <w:rsid w:val="00551AE9"/>
    <w:rsid w:val="00551D9F"/>
    <w:rsid w:val="00552066"/>
    <w:rsid w:val="0055231B"/>
    <w:rsid w:val="00552998"/>
    <w:rsid w:val="00552BD7"/>
    <w:rsid w:val="00552CFD"/>
    <w:rsid w:val="005530D0"/>
    <w:rsid w:val="00553986"/>
    <w:rsid w:val="00554672"/>
    <w:rsid w:val="00554E15"/>
    <w:rsid w:val="00555145"/>
    <w:rsid w:val="00555522"/>
    <w:rsid w:val="00555ECD"/>
    <w:rsid w:val="005560E9"/>
    <w:rsid w:val="005560F8"/>
    <w:rsid w:val="0055632C"/>
    <w:rsid w:val="005569C3"/>
    <w:rsid w:val="00556B5E"/>
    <w:rsid w:val="005571DE"/>
    <w:rsid w:val="005574D1"/>
    <w:rsid w:val="005576AA"/>
    <w:rsid w:val="00557BFB"/>
    <w:rsid w:val="00557D1E"/>
    <w:rsid w:val="0056014B"/>
    <w:rsid w:val="005603C5"/>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3F13"/>
    <w:rsid w:val="005641B7"/>
    <w:rsid w:val="00564463"/>
    <w:rsid w:val="00564623"/>
    <w:rsid w:val="00564D5A"/>
    <w:rsid w:val="00564D61"/>
    <w:rsid w:val="00564E4A"/>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6F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770"/>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35"/>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37"/>
    <w:rsid w:val="00591F59"/>
    <w:rsid w:val="00591F5F"/>
    <w:rsid w:val="00592B4D"/>
    <w:rsid w:val="00592C65"/>
    <w:rsid w:val="00592DF1"/>
    <w:rsid w:val="005932B3"/>
    <w:rsid w:val="0059351D"/>
    <w:rsid w:val="005939B3"/>
    <w:rsid w:val="00593C5B"/>
    <w:rsid w:val="005949FB"/>
    <w:rsid w:val="00595324"/>
    <w:rsid w:val="00595458"/>
    <w:rsid w:val="00595960"/>
    <w:rsid w:val="00595DFF"/>
    <w:rsid w:val="0059615B"/>
    <w:rsid w:val="005963B9"/>
    <w:rsid w:val="005963BB"/>
    <w:rsid w:val="005964B0"/>
    <w:rsid w:val="00596AA0"/>
    <w:rsid w:val="00596C5A"/>
    <w:rsid w:val="00596D74"/>
    <w:rsid w:val="005970C8"/>
    <w:rsid w:val="00597B9A"/>
    <w:rsid w:val="00597E24"/>
    <w:rsid w:val="00597ECF"/>
    <w:rsid w:val="005A066A"/>
    <w:rsid w:val="005A07AD"/>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0F5"/>
    <w:rsid w:val="005B02B3"/>
    <w:rsid w:val="005B031C"/>
    <w:rsid w:val="005B0481"/>
    <w:rsid w:val="005B0545"/>
    <w:rsid w:val="005B0878"/>
    <w:rsid w:val="005B0E15"/>
    <w:rsid w:val="005B0E5D"/>
    <w:rsid w:val="005B10CA"/>
    <w:rsid w:val="005B128B"/>
    <w:rsid w:val="005B12B9"/>
    <w:rsid w:val="005B12D3"/>
    <w:rsid w:val="005B1601"/>
    <w:rsid w:val="005B1768"/>
    <w:rsid w:val="005B20ED"/>
    <w:rsid w:val="005B211E"/>
    <w:rsid w:val="005B2586"/>
    <w:rsid w:val="005B277F"/>
    <w:rsid w:val="005B2D4F"/>
    <w:rsid w:val="005B2F5E"/>
    <w:rsid w:val="005B3A22"/>
    <w:rsid w:val="005B41B5"/>
    <w:rsid w:val="005B46DD"/>
    <w:rsid w:val="005B4761"/>
    <w:rsid w:val="005B4A3F"/>
    <w:rsid w:val="005B4BB8"/>
    <w:rsid w:val="005B4BBC"/>
    <w:rsid w:val="005B4F82"/>
    <w:rsid w:val="005B5038"/>
    <w:rsid w:val="005B52FA"/>
    <w:rsid w:val="005B5364"/>
    <w:rsid w:val="005B5876"/>
    <w:rsid w:val="005B5B6D"/>
    <w:rsid w:val="005B5C07"/>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AAA"/>
    <w:rsid w:val="005C1D42"/>
    <w:rsid w:val="005C1EBB"/>
    <w:rsid w:val="005C21A5"/>
    <w:rsid w:val="005C22D4"/>
    <w:rsid w:val="005C2401"/>
    <w:rsid w:val="005C2658"/>
    <w:rsid w:val="005C2919"/>
    <w:rsid w:val="005C2D2C"/>
    <w:rsid w:val="005C3714"/>
    <w:rsid w:val="005C387E"/>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473"/>
    <w:rsid w:val="005C7670"/>
    <w:rsid w:val="005C7A9D"/>
    <w:rsid w:val="005C7D67"/>
    <w:rsid w:val="005D0202"/>
    <w:rsid w:val="005D0609"/>
    <w:rsid w:val="005D0E99"/>
    <w:rsid w:val="005D17C2"/>
    <w:rsid w:val="005D1B55"/>
    <w:rsid w:val="005D1C24"/>
    <w:rsid w:val="005D1DE2"/>
    <w:rsid w:val="005D21F6"/>
    <w:rsid w:val="005D224E"/>
    <w:rsid w:val="005D2575"/>
    <w:rsid w:val="005D2A83"/>
    <w:rsid w:val="005D2B4C"/>
    <w:rsid w:val="005D357A"/>
    <w:rsid w:val="005D3653"/>
    <w:rsid w:val="005D38D6"/>
    <w:rsid w:val="005D3BD2"/>
    <w:rsid w:val="005D3D93"/>
    <w:rsid w:val="005D44D7"/>
    <w:rsid w:val="005D4838"/>
    <w:rsid w:val="005D4F8A"/>
    <w:rsid w:val="005D52E0"/>
    <w:rsid w:val="005D53D4"/>
    <w:rsid w:val="005D53FA"/>
    <w:rsid w:val="005D58B2"/>
    <w:rsid w:val="005D5D37"/>
    <w:rsid w:val="005D5E62"/>
    <w:rsid w:val="005D5F84"/>
    <w:rsid w:val="005D6302"/>
    <w:rsid w:val="005D63A7"/>
    <w:rsid w:val="005D63D2"/>
    <w:rsid w:val="005D649E"/>
    <w:rsid w:val="005D65A4"/>
    <w:rsid w:val="005D686C"/>
    <w:rsid w:val="005D7494"/>
    <w:rsid w:val="005D752F"/>
    <w:rsid w:val="005D75E8"/>
    <w:rsid w:val="005D772E"/>
    <w:rsid w:val="005D784A"/>
    <w:rsid w:val="005D798D"/>
    <w:rsid w:val="005D7BA7"/>
    <w:rsid w:val="005D7C2A"/>
    <w:rsid w:val="005D7C82"/>
    <w:rsid w:val="005E0273"/>
    <w:rsid w:val="005E1183"/>
    <w:rsid w:val="005E1295"/>
    <w:rsid w:val="005E13DE"/>
    <w:rsid w:val="005E1522"/>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4F18"/>
    <w:rsid w:val="005E53A1"/>
    <w:rsid w:val="005E54D6"/>
    <w:rsid w:val="005E570A"/>
    <w:rsid w:val="005E5864"/>
    <w:rsid w:val="005E58C9"/>
    <w:rsid w:val="005E5983"/>
    <w:rsid w:val="005E5E6F"/>
    <w:rsid w:val="005E63A1"/>
    <w:rsid w:val="005E6AE5"/>
    <w:rsid w:val="005E6D83"/>
    <w:rsid w:val="005E6EFC"/>
    <w:rsid w:val="005E7271"/>
    <w:rsid w:val="005E773E"/>
    <w:rsid w:val="005E78C1"/>
    <w:rsid w:val="005E793E"/>
    <w:rsid w:val="005E7F79"/>
    <w:rsid w:val="005F0071"/>
    <w:rsid w:val="005F01E1"/>
    <w:rsid w:val="005F0311"/>
    <w:rsid w:val="005F07F8"/>
    <w:rsid w:val="005F1103"/>
    <w:rsid w:val="005F1137"/>
    <w:rsid w:val="005F13BD"/>
    <w:rsid w:val="005F152D"/>
    <w:rsid w:val="005F1830"/>
    <w:rsid w:val="005F1967"/>
    <w:rsid w:val="005F1B42"/>
    <w:rsid w:val="005F1B82"/>
    <w:rsid w:val="005F1DB0"/>
    <w:rsid w:val="005F1FDA"/>
    <w:rsid w:val="005F2228"/>
    <w:rsid w:val="005F270E"/>
    <w:rsid w:val="005F27E0"/>
    <w:rsid w:val="005F2897"/>
    <w:rsid w:val="005F2BD0"/>
    <w:rsid w:val="005F2E37"/>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A87"/>
    <w:rsid w:val="005F7FCA"/>
    <w:rsid w:val="006000F2"/>
    <w:rsid w:val="006003A7"/>
    <w:rsid w:val="006003E3"/>
    <w:rsid w:val="006007E4"/>
    <w:rsid w:val="0060082A"/>
    <w:rsid w:val="006013EE"/>
    <w:rsid w:val="0060161F"/>
    <w:rsid w:val="00601648"/>
    <w:rsid w:val="0060170B"/>
    <w:rsid w:val="0060172A"/>
    <w:rsid w:val="00601742"/>
    <w:rsid w:val="00601BCB"/>
    <w:rsid w:val="00601E42"/>
    <w:rsid w:val="0060215B"/>
    <w:rsid w:val="006023F9"/>
    <w:rsid w:val="00602AA8"/>
    <w:rsid w:val="0060334D"/>
    <w:rsid w:val="00603812"/>
    <w:rsid w:val="006038A7"/>
    <w:rsid w:val="006038B9"/>
    <w:rsid w:val="00603AD1"/>
    <w:rsid w:val="00603CEA"/>
    <w:rsid w:val="00603F17"/>
    <w:rsid w:val="0060425A"/>
    <w:rsid w:val="0060475A"/>
    <w:rsid w:val="0060489B"/>
    <w:rsid w:val="00604DA9"/>
    <w:rsid w:val="00604DCC"/>
    <w:rsid w:val="006052E4"/>
    <w:rsid w:val="0060569D"/>
    <w:rsid w:val="00605A06"/>
    <w:rsid w:val="00605BAD"/>
    <w:rsid w:val="00605C34"/>
    <w:rsid w:val="00605CC3"/>
    <w:rsid w:val="00605D04"/>
    <w:rsid w:val="00605D2A"/>
    <w:rsid w:val="00605D73"/>
    <w:rsid w:val="006063B5"/>
    <w:rsid w:val="00606D0B"/>
    <w:rsid w:val="00606F3F"/>
    <w:rsid w:val="00607349"/>
    <w:rsid w:val="00607668"/>
    <w:rsid w:val="006076F8"/>
    <w:rsid w:val="006077DF"/>
    <w:rsid w:val="00607842"/>
    <w:rsid w:val="00610166"/>
    <w:rsid w:val="006103C7"/>
    <w:rsid w:val="006105FF"/>
    <w:rsid w:val="00610681"/>
    <w:rsid w:val="006106C7"/>
    <w:rsid w:val="0061073D"/>
    <w:rsid w:val="00610F19"/>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17E19"/>
    <w:rsid w:val="00617F32"/>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01E"/>
    <w:rsid w:val="006259E2"/>
    <w:rsid w:val="00625A5E"/>
    <w:rsid w:val="00625BD5"/>
    <w:rsid w:val="00625D32"/>
    <w:rsid w:val="00626539"/>
    <w:rsid w:val="006266DE"/>
    <w:rsid w:val="00626AB2"/>
    <w:rsid w:val="00626F6C"/>
    <w:rsid w:val="00626FAD"/>
    <w:rsid w:val="00627122"/>
    <w:rsid w:val="00627891"/>
    <w:rsid w:val="00627896"/>
    <w:rsid w:val="00627DB2"/>
    <w:rsid w:val="00627DCC"/>
    <w:rsid w:val="00630116"/>
    <w:rsid w:val="00630144"/>
    <w:rsid w:val="006304B7"/>
    <w:rsid w:val="00630527"/>
    <w:rsid w:val="0063052B"/>
    <w:rsid w:val="006307C7"/>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966"/>
    <w:rsid w:val="00632CB5"/>
    <w:rsid w:val="00632EE0"/>
    <w:rsid w:val="00633219"/>
    <w:rsid w:val="00633363"/>
    <w:rsid w:val="006337DA"/>
    <w:rsid w:val="00633D7A"/>
    <w:rsid w:val="00633EEC"/>
    <w:rsid w:val="0063403D"/>
    <w:rsid w:val="00634437"/>
    <w:rsid w:val="00634E20"/>
    <w:rsid w:val="006353F2"/>
    <w:rsid w:val="006355C4"/>
    <w:rsid w:val="00635DEB"/>
    <w:rsid w:val="00635EFA"/>
    <w:rsid w:val="006361C4"/>
    <w:rsid w:val="006361E7"/>
    <w:rsid w:val="00636892"/>
    <w:rsid w:val="0063692D"/>
    <w:rsid w:val="00636F62"/>
    <w:rsid w:val="00636FA9"/>
    <w:rsid w:val="00637003"/>
    <w:rsid w:val="00637195"/>
    <w:rsid w:val="006372D7"/>
    <w:rsid w:val="00637384"/>
    <w:rsid w:val="006373A4"/>
    <w:rsid w:val="00637728"/>
    <w:rsid w:val="006378E6"/>
    <w:rsid w:val="00637D2C"/>
    <w:rsid w:val="00637E13"/>
    <w:rsid w:val="00637FCC"/>
    <w:rsid w:val="00640054"/>
    <w:rsid w:val="00640122"/>
    <w:rsid w:val="006406CA"/>
    <w:rsid w:val="006406EF"/>
    <w:rsid w:val="0064084E"/>
    <w:rsid w:val="006408C2"/>
    <w:rsid w:val="0064103D"/>
    <w:rsid w:val="00641367"/>
    <w:rsid w:val="00641490"/>
    <w:rsid w:val="00641ACF"/>
    <w:rsid w:val="00641D6A"/>
    <w:rsid w:val="00641F48"/>
    <w:rsid w:val="00641FC4"/>
    <w:rsid w:val="00641FE3"/>
    <w:rsid w:val="006422EC"/>
    <w:rsid w:val="0064286B"/>
    <w:rsid w:val="006428BB"/>
    <w:rsid w:val="00642901"/>
    <w:rsid w:val="00642C16"/>
    <w:rsid w:val="00642D0C"/>
    <w:rsid w:val="00643092"/>
    <w:rsid w:val="006430EA"/>
    <w:rsid w:val="00643DA8"/>
    <w:rsid w:val="00643DCB"/>
    <w:rsid w:val="00644665"/>
    <w:rsid w:val="006448BD"/>
    <w:rsid w:val="006452CB"/>
    <w:rsid w:val="0064539D"/>
    <w:rsid w:val="006454AA"/>
    <w:rsid w:val="006454C9"/>
    <w:rsid w:val="00645913"/>
    <w:rsid w:val="00645ABD"/>
    <w:rsid w:val="00645F69"/>
    <w:rsid w:val="0064614F"/>
    <w:rsid w:val="00646255"/>
    <w:rsid w:val="0064629A"/>
    <w:rsid w:val="00646BAF"/>
    <w:rsid w:val="00646BC6"/>
    <w:rsid w:val="00646D30"/>
    <w:rsid w:val="00646E39"/>
    <w:rsid w:val="00646EA1"/>
    <w:rsid w:val="00646EED"/>
    <w:rsid w:val="0064772C"/>
    <w:rsid w:val="00647A2D"/>
    <w:rsid w:val="00650371"/>
    <w:rsid w:val="0065074D"/>
    <w:rsid w:val="0065099D"/>
    <w:rsid w:val="0065175B"/>
    <w:rsid w:val="006517B5"/>
    <w:rsid w:val="006517F0"/>
    <w:rsid w:val="006520F9"/>
    <w:rsid w:val="0065238C"/>
    <w:rsid w:val="0065253E"/>
    <w:rsid w:val="00653039"/>
    <w:rsid w:val="006535CD"/>
    <w:rsid w:val="00653646"/>
    <w:rsid w:val="00653DDB"/>
    <w:rsid w:val="00654129"/>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1ED"/>
    <w:rsid w:val="006573B6"/>
    <w:rsid w:val="006577C5"/>
    <w:rsid w:val="00657B56"/>
    <w:rsid w:val="00657CF5"/>
    <w:rsid w:val="00657D12"/>
    <w:rsid w:val="0066015E"/>
    <w:rsid w:val="006606A5"/>
    <w:rsid w:val="00660ABA"/>
    <w:rsid w:val="00660ADB"/>
    <w:rsid w:val="0066111E"/>
    <w:rsid w:val="00661340"/>
    <w:rsid w:val="0066162D"/>
    <w:rsid w:val="00661795"/>
    <w:rsid w:val="006619DE"/>
    <w:rsid w:val="00661F88"/>
    <w:rsid w:val="00662262"/>
    <w:rsid w:val="00662427"/>
    <w:rsid w:val="00662514"/>
    <w:rsid w:val="00662DBB"/>
    <w:rsid w:val="00663133"/>
    <w:rsid w:val="006635ED"/>
    <w:rsid w:val="00663697"/>
    <w:rsid w:val="00663742"/>
    <w:rsid w:val="00663ED5"/>
    <w:rsid w:val="00664064"/>
    <w:rsid w:val="00664257"/>
    <w:rsid w:val="0066462F"/>
    <w:rsid w:val="00664633"/>
    <w:rsid w:val="006646D8"/>
    <w:rsid w:val="00664E16"/>
    <w:rsid w:val="0066537E"/>
    <w:rsid w:val="006656CF"/>
    <w:rsid w:val="0066571C"/>
    <w:rsid w:val="00665819"/>
    <w:rsid w:val="0066588F"/>
    <w:rsid w:val="006659A0"/>
    <w:rsid w:val="00665BAA"/>
    <w:rsid w:val="00665BAD"/>
    <w:rsid w:val="00665DD5"/>
    <w:rsid w:val="00666A0A"/>
    <w:rsid w:val="00666A38"/>
    <w:rsid w:val="00666E3C"/>
    <w:rsid w:val="00670477"/>
    <w:rsid w:val="006709ED"/>
    <w:rsid w:val="00670FFC"/>
    <w:rsid w:val="006713E6"/>
    <w:rsid w:val="0067186B"/>
    <w:rsid w:val="00671A06"/>
    <w:rsid w:val="00671B34"/>
    <w:rsid w:val="00671BAE"/>
    <w:rsid w:val="006721B4"/>
    <w:rsid w:val="0067231C"/>
    <w:rsid w:val="006724A1"/>
    <w:rsid w:val="00672C86"/>
    <w:rsid w:val="0067323D"/>
    <w:rsid w:val="0067339A"/>
    <w:rsid w:val="00673A04"/>
    <w:rsid w:val="00673F03"/>
    <w:rsid w:val="006743E1"/>
    <w:rsid w:val="00674809"/>
    <w:rsid w:val="00674A09"/>
    <w:rsid w:val="0067547A"/>
    <w:rsid w:val="006756D4"/>
    <w:rsid w:val="0067589B"/>
    <w:rsid w:val="00675A37"/>
    <w:rsid w:val="00675C7A"/>
    <w:rsid w:val="00676699"/>
    <w:rsid w:val="00676810"/>
    <w:rsid w:val="00676D46"/>
    <w:rsid w:val="00677034"/>
    <w:rsid w:val="006775F6"/>
    <w:rsid w:val="006777F0"/>
    <w:rsid w:val="006779B4"/>
    <w:rsid w:val="00677AAA"/>
    <w:rsid w:val="00677E52"/>
    <w:rsid w:val="00677E90"/>
    <w:rsid w:val="00677F98"/>
    <w:rsid w:val="00677FE9"/>
    <w:rsid w:val="006802ED"/>
    <w:rsid w:val="0068073F"/>
    <w:rsid w:val="0068075C"/>
    <w:rsid w:val="0068123D"/>
    <w:rsid w:val="00681473"/>
    <w:rsid w:val="00681536"/>
    <w:rsid w:val="0068193E"/>
    <w:rsid w:val="00681DAA"/>
    <w:rsid w:val="00682377"/>
    <w:rsid w:val="006823CC"/>
    <w:rsid w:val="006825C0"/>
    <w:rsid w:val="006827E4"/>
    <w:rsid w:val="00682854"/>
    <w:rsid w:val="00682C0B"/>
    <w:rsid w:val="00682D17"/>
    <w:rsid w:val="00682DC7"/>
    <w:rsid w:val="00683F23"/>
    <w:rsid w:val="0068467F"/>
    <w:rsid w:val="006846B0"/>
    <w:rsid w:val="006847D1"/>
    <w:rsid w:val="00684C77"/>
    <w:rsid w:val="00684DFA"/>
    <w:rsid w:val="00684EB6"/>
    <w:rsid w:val="0068558B"/>
    <w:rsid w:val="006856B4"/>
    <w:rsid w:val="00686771"/>
    <w:rsid w:val="00686998"/>
    <w:rsid w:val="00686F83"/>
    <w:rsid w:val="00687099"/>
    <w:rsid w:val="00687965"/>
    <w:rsid w:val="00687B9A"/>
    <w:rsid w:val="00687C6A"/>
    <w:rsid w:val="00687CB2"/>
    <w:rsid w:val="00687FC5"/>
    <w:rsid w:val="006903C9"/>
    <w:rsid w:val="006903D1"/>
    <w:rsid w:val="0069054C"/>
    <w:rsid w:val="006909EA"/>
    <w:rsid w:val="00690B82"/>
    <w:rsid w:val="00690C2F"/>
    <w:rsid w:val="00690D56"/>
    <w:rsid w:val="00691811"/>
    <w:rsid w:val="00691C3C"/>
    <w:rsid w:val="00691FC3"/>
    <w:rsid w:val="006923AD"/>
    <w:rsid w:val="00692A61"/>
    <w:rsid w:val="00692BC0"/>
    <w:rsid w:val="00692F53"/>
    <w:rsid w:val="00692F7F"/>
    <w:rsid w:val="00693117"/>
    <w:rsid w:val="00693523"/>
    <w:rsid w:val="0069364E"/>
    <w:rsid w:val="00693AD5"/>
    <w:rsid w:val="00693B20"/>
    <w:rsid w:val="00693E31"/>
    <w:rsid w:val="0069465D"/>
    <w:rsid w:val="00694DD6"/>
    <w:rsid w:val="00694E88"/>
    <w:rsid w:val="006950E7"/>
    <w:rsid w:val="006960FB"/>
    <w:rsid w:val="0069656D"/>
    <w:rsid w:val="006965DA"/>
    <w:rsid w:val="0069664D"/>
    <w:rsid w:val="00696F1E"/>
    <w:rsid w:val="00696F29"/>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9E8"/>
    <w:rsid w:val="006A3A0D"/>
    <w:rsid w:val="006A3BC8"/>
    <w:rsid w:val="006A4780"/>
    <w:rsid w:val="006A47BD"/>
    <w:rsid w:val="006A4984"/>
    <w:rsid w:val="006A4DBB"/>
    <w:rsid w:val="006A4EDB"/>
    <w:rsid w:val="006A5058"/>
    <w:rsid w:val="006A5354"/>
    <w:rsid w:val="006A565C"/>
    <w:rsid w:val="006A568C"/>
    <w:rsid w:val="006A5B18"/>
    <w:rsid w:val="006A5D41"/>
    <w:rsid w:val="006A5FBE"/>
    <w:rsid w:val="006A6358"/>
    <w:rsid w:val="006A68C9"/>
    <w:rsid w:val="006A6B91"/>
    <w:rsid w:val="006A6D3B"/>
    <w:rsid w:val="006A71CA"/>
    <w:rsid w:val="006A73FF"/>
    <w:rsid w:val="006A74EB"/>
    <w:rsid w:val="006A779E"/>
    <w:rsid w:val="006A786F"/>
    <w:rsid w:val="006A7C87"/>
    <w:rsid w:val="006B0034"/>
    <w:rsid w:val="006B040F"/>
    <w:rsid w:val="006B062F"/>
    <w:rsid w:val="006B07AA"/>
    <w:rsid w:val="006B1C45"/>
    <w:rsid w:val="006B1FCC"/>
    <w:rsid w:val="006B2177"/>
    <w:rsid w:val="006B257B"/>
    <w:rsid w:val="006B2808"/>
    <w:rsid w:val="006B29FC"/>
    <w:rsid w:val="006B2A6D"/>
    <w:rsid w:val="006B2C64"/>
    <w:rsid w:val="006B3030"/>
    <w:rsid w:val="006B3174"/>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355"/>
    <w:rsid w:val="006B753B"/>
    <w:rsid w:val="006B7BCF"/>
    <w:rsid w:val="006C0253"/>
    <w:rsid w:val="006C07DF"/>
    <w:rsid w:val="006C0B78"/>
    <w:rsid w:val="006C0C87"/>
    <w:rsid w:val="006C0CEA"/>
    <w:rsid w:val="006C1B2C"/>
    <w:rsid w:val="006C1CA0"/>
    <w:rsid w:val="006C21C2"/>
    <w:rsid w:val="006C2B5B"/>
    <w:rsid w:val="006C2D00"/>
    <w:rsid w:val="006C30C9"/>
    <w:rsid w:val="006C337A"/>
    <w:rsid w:val="006C413A"/>
    <w:rsid w:val="006C4D0C"/>
    <w:rsid w:val="006C4FFB"/>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070"/>
    <w:rsid w:val="006C715B"/>
    <w:rsid w:val="006C7381"/>
    <w:rsid w:val="006C748F"/>
    <w:rsid w:val="006C75F3"/>
    <w:rsid w:val="006C7633"/>
    <w:rsid w:val="006C79BE"/>
    <w:rsid w:val="006C7A38"/>
    <w:rsid w:val="006C7E22"/>
    <w:rsid w:val="006C7FD5"/>
    <w:rsid w:val="006D03EF"/>
    <w:rsid w:val="006D061D"/>
    <w:rsid w:val="006D0839"/>
    <w:rsid w:val="006D0A88"/>
    <w:rsid w:val="006D0E27"/>
    <w:rsid w:val="006D1015"/>
    <w:rsid w:val="006D1249"/>
    <w:rsid w:val="006D1339"/>
    <w:rsid w:val="006D14E2"/>
    <w:rsid w:val="006D16DC"/>
    <w:rsid w:val="006D182F"/>
    <w:rsid w:val="006D1A43"/>
    <w:rsid w:val="006D1AA1"/>
    <w:rsid w:val="006D1D43"/>
    <w:rsid w:val="006D1E5A"/>
    <w:rsid w:val="006D1F99"/>
    <w:rsid w:val="006D25AB"/>
    <w:rsid w:val="006D2720"/>
    <w:rsid w:val="006D2883"/>
    <w:rsid w:val="006D2E18"/>
    <w:rsid w:val="006D307B"/>
    <w:rsid w:val="006D3C6F"/>
    <w:rsid w:val="006D458A"/>
    <w:rsid w:val="006D4B6F"/>
    <w:rsid w:val="006D4D47"/>
    <w:rsid w:val="006D54C3"/>
    <w:rsid w:val="006D57E9"/>
    <w:rsid w:val="006D599F"/>
    <w:rsid w:val="006D5C27"/>
    <w:rsid w:val="006D60D5"/>
    <w:rsid w:val="006D6150"/>
    <w:rsid w:val="006D63D3"/>
    <w:rsid w:val="006D6BD4"/>
    <w:rsid w:val="006D6DC7"/>
    <w:rsid w:val="006D71E8"/>
    <w:rsid w:val="006D7B00"/>
    <w:rsid w:val="006D7CAC"/>
    <w:rsid w:val="006D7E5D"/>
    <w:rsid w:val="006E00AD"/>
    <w:rsid w:val="006E00E4"/>
    <w:rsid w:val="006E01F9"/>
    <w:rsid w:val="006E07F7"/>
    <w:rsid w:val="006E0D09"/>
    <w:rsid w:val="006E0D12"/>
    <w:rsid w:val="006E143F"/>
    <w:rsid w:val="006E1881"/>
    <w:rsid w:val="006E1CFD"/>
    <w:rsid w:val="006E2065"/>
    <w:rsid w:val="006E260D"/>
    <w:rsid w:val="006E2844"/>
    <w:rsid w:val="006E290F"/>
    <w:rsid w:val="006E2D99"/>
    <w:rsid w:val="006E347C"/>
    <w:rsid w:val="006E365A"/>
    <w:rsid w:val="006E407D"/>
    <w:rsid w:val="006E409E"/>
    <w:rsid w:val="006E40CE"/>
    <w:rsid w:val="006E4A4B"/>
    <w:rsid w:val="006E4B2A"/>
    <w:rsid w:val="006E5672"/>
    <w:rsid w:val="006E56FB"/>
    <w:rsid w:val="006E5826"/>
    <w:rsid w:val="006E59A7"/>
    <w:rsid w:val="006E5BDF"/>
    <w:rsid w:val="006E5C42"/>
    <w:rsid w:val="006E5E4E"/>
    <w:rsid w:val="006E5F82"/>
    <w:rsid w:val="006E70C0"/>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65"/>
    <w:rsid w:val="006F30A8"/>
    <w:rsid w:val="006F330E"/>
    <w:rsid w:val="006F3371"/>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A76"/>
    <w:rsid w:val="00704D34"/>
    <w:rsid w:val="00705041"/>
    <w:rsid w:val="00705E1B"/>
    <w:rsid w:val="0070638A"/>
    <w:rsid w:val="0070661A"/>
    <w:rsid w:val="00706736"/>
    <w:rsid w:val="00706974"/>
    <w:rsid w:val="00706A4A"/>
    <w:rsid w:val="00706C54"/>
    <w:rsid w:val="0070730E"/>
    <w:rsid w:val="00707488"/>
    <w:rsid w:val="0070776D"/>
    <w:rsid w:val="0070779E"/>
    <w:rsid w:val="00707B29"/>
    <w:rsid w:val="007101AF"/>
    <w:rsid w:val="00710853"/>
    <w:rsid w:val="00710927"/>
    <w:rsid w:val="00710BC0"/>
    <w:rsid w:val="00710DF5"/>
    <w:rsid w:val="00710F2A"/>
    <w:rsid w:val="007112C9"/>
    <w:rsid w:val="0071152B"/>
    <w:rsid w:val="0071161B"/>
    <w:rsid w:val="0071174D"/>
    <w:rsid w:val="0071182E"/>
    <w:rsid w:val="007118EA"/>
    <w:rsid w:val="0071202E"/>
    <w:rsid w:val="0071281C"/>
    <w:rsid w:val="00713030"/>
    <w:rsid w:val="007133B1"/>
    <w:rsid w:val="00713805"/>
    <w:rsid w:val="00714066"/>
    <w:rsid w:val="00714128"/>
    <w:rsid w:val="007145AF"/>
    <w:rsid w:val="0071468C"/>
    <w:rsid w:val="007147AC"/>
    <w:rsid w:val="0071495E"/>
    <w:rsid w:val="00714AE2"/>
    <w:rsid w:val="00714F4D"/>
    <w:rsid w:val="007150ED"/>
    <w:rsid w:val="007155F6"/>
    <w:rsid w:val="00715BD9"/>
    <w:rsid w:val="00715C6D"/>
    <w:rsid w:val="00715DB3"/>
    <w:rsid w:val="00715DFB"/>
    <w:rsid w:val="00716356"/>
    <w:rsid w:val="0071646A"/>
    <w:rsid w:val="007165D9"/>
    <w:rsid w:val="007166E1"/>
    <w:rsid w:val="007167A1"/>
    <w:rsid w:val="00716AC4"/>
    <w:rsid w:val="00717006"/>
    <w:rsid w:val="007176C3"/>
    <w:rsid w:val="007201E8"/>
    <w:rsid w:val="00720386"/>
    <w:rsid w:val="00720B4E"/>
    <w:rsid w:val="00720C1B"/>
    <w:rsid w:val="00720E45"/>
    <w:rsid w:val="0072118C"/>
    <w:rsid w:val="00721B19"/>
    <w:rsid w:val="007220C1"/>
    <w:rsid w:val="007223A7"/>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6A9"/>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B54"/>
    <w:rsid w:val="00731E25"/>
    <w:rsid w:val="0073224F"/>
    <w:rsid w:val="0073237B"/>
    <w:rsid w:val="00732726"/>
    <w:rsid w:val="00732A95"/>
    <w:rsid w:val="00732AB1"/>
    <w:rsid w:val="00732E62"/>
    <w:rsid w:val="00733362"/>
    <w:rsid w:val="007339A8"/>
    <w:rsid w:val="00734210"/>
    <w:rsid w:val="007342E3"/>
    <w:rsid w:val="007344D5"/>
    <w:rsid w:val="007349CB"/>
    <w:rsid w:val="00734F07"/>
    <w:rsid w:val="00735128"/>
    <w:rsid w:val="007357D0"/>
    <w:rsid w:val="0073597F"/>
    <w:rsid w:val="00736046"/>
    <w:rsid w:val="007360E5"/>
    <w:rsid w:val="007368BA"/>
    <w:rsid w:val="00736BE8"/>
    <w:rsid w:val="00737065"/>
    <w:rsid w:val="007370C3"/>
    <w:rsid w:val="00737324"/>
    <w:rsid w:val="0073771E"/>
    <w:rsid w:val="007377D3"/>
    <w:rsid w:val="007379E7"/>
    <w:rsid w:val="00737A79"/>
    <w:rsid w:val="00737CBB"/>
    <w:rsid w:val="00737DBB"/>
    <w:rsid w:val="00737EB1"/>
    <w:rsid w:val="00740335"/>
    <w:rsid w:val="007406BC"/>
    <w:rsid w:val="0074090A"/>
    <w:rsid w:val="00740E62"/>
    <w:rsid w:val="00740FF3"/>
    <w:rsid w:val="00741252"/>
    <w:rsid w:val="0074138B"/>
    <w:rsid w:val="007415C8"/>
    <w:rsid w:val="00741693"/>
    <w:rsid w:val="00741E41"/>
    <w:rsid w:val="007424B0"/>
    <w:rsid w:val="00742BBB"/>
    <w:rsid w:val="00742EF7"/>
    <w:rsid w:val="0074307A"/>
    <w:rsid w:val="00743D84"/>
    <w:rsid w:val="00743DF9"/>
    <w:rsid w:val="00743E2E"/>
    <w:rsid w:val="0074414D"/>
    <w:rsid w:val="00744193"/>
    <w:rsid w:val="00744445"/>
    <w:rsid w:val="007447A8"/>
    <w:rsid w:val="0074486D"/>
    <w:rsid w:val="00744984"/>
    <w:rsid w:val="00744B73"/>
    <w:rsid w:val="0074526D"/>
    <w:rsid w:val="007453AB"/>
    <w:rsid w:val="0074576A"/>
    <w:rsid w:val="007459A9"/>
    <w:rsid w:val="00745A67"/>
    <w:rsid w:val="00745D0F"/>
    <w:rsid w:val="00745EE9"/>
    <w:rsid w:val="00745EF7"/>
    <w:rsid w:val="00746070"/>
    <w:rsid w:val="00746197"/>
    <w:rsid w:val="00746523"/>
    <w:rsid w:val="00746A2A"/>
    <w:rsid w:val="00746E65"/>
    <w:rsid w:val="00746EF4"/>
    <w:rsid w:val="007470E9"/>
    <w:rsid w:val="00747287"/>
    <w:rsid w:val="007472FD"/>
    <w:rsid w:val="0074740E"/>
    <w:rsid w:val="00747488"/>
    <w:rsid w:val="00747694"/>
    <w:rsid w:val="00747752"/>
    <w:rsid w:val="00747BE5"/>
    <w:rsid w:val="00747ED7"/>
    <w:rsid w:val="00747F80"/>
    <w:rsid w:val="00750300"/>
    <w:rsid w:val="00750390"/>
    <w:rsid w:val="00750624"/>
    <w:rsid w:val="00750968"/>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9C7"/>
    <w:rsid w:val="00755BB7"/>
    <w:rsid w:val="00755CAE"/>
    <w:rsid w:val="00755D8D"/>
    <w:rsid w:val="00756185"/>
    <w:rsid w:val="00756381"/>
    <w:rsid w:val="007563BC"/>
    <w:rsid w:val="007567CE"/>
    <w:rsid w:val="00756A7E"/>
    <w:rsid w:val="00756AE3"/>
    <w:rsid w:val="00756E25"/>
    <w:rsid w:val="00756E87"/>
    <w:rsid w:val="00756EAC"/>
    <w:rsid w:val="00757613"/>
    <w:rsid w:val="00757D56"/>
    <w:rsid w:val="00757D80"/>
    <w:rsid w:val="00760459"/>
    <w:rsid w:val="007606EA"/>
    <w:rsid w:val="007607B2"/>
    <w:rsid w:val="007607D8"/>
    <w:rsid w:val="007608C2"/>
    <w:rsid w:val="00760F45"/>
    <w:rsid w:val="00760FEF"/>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B04"/>
    <w:rsid w:val="00764F62"/>
    <w:rsid w:val="0076527B"/>
    <w:rsid w:val="00765A1E"/>
    <w:rsid w:val="00765BF9"/>
    <w:rsid w:val="00766426"/>
    <w:rsid w:val="00766478"/>
    <w:rsid w:val="00766A07"/>
    <w:rsid w:val="00766BFA"/>
    <w:rsid w:val="00766E2D"/>
    <w:rsid w:val="00767280"/>
    <w:rsid w:val="0076740B"/>
    <w:rsid w:val="00767722"/>
    <w:rsid w:val="007677F9"/>
    <w:rsid w:val="0076791A"/>
    <w:rsid w:val="00767B2F"/>
    <w:rsid w:val="00767C2D"/>
    <w:rsid w:val="00767E35"/>
    <w:rsid w:val="00770043"/>
    <w:rsid w:val="00770278"/>
    <w:rsid w:val="00770582"/>
    <w:rsid w:val="00770678"/>
    <w:rsid w:val="00770792"/>
    <w:rsid w:val="00770799"/>
    <w:rsid w:val="007710FD"/>
    <w:rsid w:val="007717FC"/>
    <w:rsid w:val="00771847"/>
    <w:rsid w:val="007718DB"/>
    <w:rsid w:val="007718DF"/>
    <w:rsid w:val="00771973"/>
    <w:rsid w:val="0077200E"/>
    <w:rsid w:val="0077203A"/>
    <w:rsid w:val="00772171"/>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B45"/>
    <w:rsid w:val="00776C1C"/>
    <w:rsid w:val="007771C5"/>
    <w:rsid w:val="00777E2D"/>
    <w:rsid w:val="0078021B"/>
    <w:rsid w:val="00780253"/>
    <w:rsid w:val="007804D4"/>
    <w:rsid w:val="00780F5D"/>
    <w:rsid w:val="007813A7"/>
    <w:rsid w:val="007815D1"/>
    <w:rsid w:val="00781970"/>
    <w:rsid w:val="00781FC8"/>
    <w:rsid w:val="00782CE8"/>
    <w:rsid w:val="00783001"/>
    <w:rsid w:val="00783127"/>
    <w:rsid w:val="007831EA"/>
    <w:rsid w:val="00783782"/>
    <w:rsid w:val="00783835"/>
    <w:rsid w:val="00783969"/>
    <w:rsid w:val="00783DB5"/>
    <w:rsid w:val="00783EBA"/>
    <w:rsid w:val="00783F32"/>
    <w:rsid w:val="00783F93"/>
    <w:rsid w:val="00784331"/>
    <w:rsid w:val="007846EA"/>
    <w:rsid w:val="007849FA"/>
    <w:rsid w:val="00784A16"/>
    <w:rsid w:val="00784EB7"/>
    <w:rsid w:val="00784EC4"/>
    <w:rsid w:val="00785390"/>
    <w:rsid w:val="007855C5"/>
    <w:rsid w:val="00785814"/>
    <w:rsid w:val="007859B0"/>
    <w:rsid w:val="00785A84"/>
    <w:rsid w:val="00785FB7"/>
    <w:rsid w:val="00786214"/>
    <w:rsid w:val="00786382"/>
    <w:rsid w:val="0078650C"/>
    <w:rsid w:val="00786769"/>
    <w:rsid w:val="00786B32"/>
    <w:rsid w:val="00786B74"/>
    <w:rsid w:val="00786E5B"/>
    <w:rsid w:val="00787229"/>
    <w:rsid w:val="007873BE"/>
    <w:rsid w:val="007875D1"/>
    <w:rsid w:val="0078789C"/>
    <w:rsid w:val="007878D7"/>
    <w:rsid w:val="00787946"/>
    <w:rsid w:val="0079011C"/>
    <w:rsid w:val="00790574"/>
    <w:rsid w:val="00790577"/>
    <w:rsid w:val="007906C9"/>
    <w:rsid w:val="00790859"/>
    <w:rsid w:val="00790BEF"/>
    <w:rsid w:val="00791025"/>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A8"/>
    <w:rsid w:val="007957E8"/>
    <w:rsid w:val="0079585E"/>
    <w:rsid w:val="007967D0"/>
    <w:rsid w:val="00796A50"/>
    <w:rsid w:val="00797184"/>
    <w:rsid w:val="00797269"/>
    <w:rsid w:val="007972EB"/>
    <w:rsid w:val="00797349"/>
    <w:rsid w:val="0079768A"/>
    <w:rsid w:val="00797851"/>
    <w:rsid w:val="00797A06"/>
    <w:rsid w:val="00797A9F"/>
    <w:rsid w:val="007A049B"/>
    <w:rsid w:val="007A0EB8"/>
    <w:rsid w:val="007A1095"/>
    <w:rsid w:val="007A14EE"/>
    <w:rsid w:val="007A174C"/>
    <w:rsid w:val="007A1A31"/>
    <w:rsid w:val="007A1A6D"/>
    <w:rsid w:val="007A1B5A"/>
    <w:rsid w:val="007A1DAF"/>
    <w:rsid w:val="007A1EC3"/>
    <w:rsid w:val="007A21BA"/>
    <w:rsid w:val="007A262E"/>
    <w:rsid w:val="007A2941"/>
    <w:rsid w:val="007A29E3"/>
    <w:rsid w:val="007A2AEE"/>
    <w:rsid w:val="007A2CE6"/>
    <w:rsid w:val="007A33B6"/>
    <w:rsid w:val="007A404E"/>
    <w:rsid w:val="007A44D4"/>
    <w:rsid w:val="007A4501"/>
    <w:rsid w:val="007A4567"/>
    <w:rsid w:val="007A4626"/>
    <w:rsid w:val="007A46BC"/>
    <w:rsid w:val="007A46C8"/>
    <w:rsid w:val="007A5132"/>
    <w:rsid w:val="007A53AA"/>
    <w:rsid w:val="007A5A4E"/>
    <w:rsid w:val="007A5B53"/>
    <w:rsid w:val="007A5EC1"/>
    <w:rsid w:val="007A673C"/>
    <w:rsid w:val="007A689F"/>
    <w:rsid w:val="007A7396"/>
    <w:rsid w:val="007A789A"/>
    <w:rsid w:val="007A7961"/>
    <w:rsid w:val="007A79F3"/>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95F"/>
    <w:rsid w:val="007B2A7E"/>
    <w:rsid w:val="007B3269"/>
    <w:rsid w:val="007B3427"/>
    <w:rsid w:val="007B3558"/>
    <w:rsid w:val="007B35DE"/>
    <w:rsid w:val="007B3782"/>
    <w:rsid w:val="007B3BEC"/>
    <w:rsid w:val="007B4636"/>
    <w:rsid w:val="007B4648"/>
    <w:rsid w:val="007B465C"/>
    <w:rsid w:val="007B46ED"/>
    <w:rsid w:val="007B4B27"/>
    <w:rsid w:val="007B4C9B"/>
    <w:rsid w:val="007B5039"/>
    <w:rsid w:val="007B51FD"/>
    <w:rsid w:val="007B52DC"/>
    <w:rsid w:val="007B5507"/>
    <w:rsid w:val="007B556B"/>
    <w:rsid w:val="007B5734"/>
    <w:rsid w:val="007B5810"/>
    <w:rsid w:val="007B5E3B"/>
    <w:rsid w:val="007B62B4"/>
    <w:rsid w:val="007B680F"/>
    <w:rsid w:val="007B6936"/>
    <w:rsid w:val="007B69C1"/>
    <w:rsid w:val="007B7024"/>
    <w:rsid w:val="007B7155"/>
    <w:rsid w:val="007B753F"/>
    <w:rsid w:val="007B7977"/>
    <w:rsid w:val="007B7CCE"/>
    <w:rsid w:val="007C02AF"/>
    <w:rsid w:val="007C07A6"/>
    <w:rsid w:val="007C0A5E"/>
    <w:rsid w:val="007C0B28"/>
    <w:rsid w:val="007C0BB4"/>
    <w:rsid w:val="007C0DE3"/>
    <w:rsid w:val="007C10BF"/>
    <w:rsid w:val="007C11F8"/>
    <w:rsid w:val="007C12D8"/>
    <w:rsid w:val="007C12FF"/>
    <w:rsid w:val="007C1611"/>
    <w:rsid w:val="007C1702"/>
    <w:rsid w:val="007C1AD8"/>
    <w:rsid w:val="007C2082"/>
    <w:rsid w:val="007C20A4"/>
    <w:rsid w:val="007C244E"/>
    <w:rsid w:val="007C250A"/>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59"/>
    <w:rsid w:val="007C4E62"/>
    <w:rsid w:val="007C58F0"/>
    <w:rsid w:val="007C59DE"/>
    <w:rsid w:val="007C5B96"/>
    <w:rsid w:val="007C5DD2"/>
    <w:rsid w:val="007C5EE4"/>
    <w:rsid w:val="007C6046"/>
    <w:rsid w:val="007C628D"/>
    <w:rsid w:val="007C633E"/>
    <w:rsid w:val="007C65F1"/>
    <w:rsid w:val="007C6AAA"/>
    <w:rsid w:val="007C6D46"/>
    <w:rsid w:val="007C6F12"/>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C8E"/>
    <w:rsid w:val="007D2F38"/>
    <w:rsid w:val="007D2F98"/>
    <w:rsid w:val="007D3088"/>
    <w:rsid w:val="007D378B"/>
    <w:rsid w:val="007D3910"/>
    <w:rsid w:val="007D3D42"/>
    <w:rsid w:val="007D3EA8"/>
    <w:rsid w:val="007D4258"/>
    <w:rsid w:val="007D42C3"/>
    <w:rsid w:val="007D4421"/>
    <w:rsid w:val="007D4446"/>
    <w:rsid w:val="007D5120"/>
    <w:rsid w:val="007D51E1"/>
    <w:rsid w:val="007D5346"/>
    <w:rsid w:val="007D5799"/>
    <w:rsid w:val="007D57AF"/>
    <w:rsid w:val="007D5BB5"/>
    <w:rsid w:val="007D5F41"/>
    <w:rsid w:val="007D6718"/>
    <w:rsid w:val="007D6954"/>
    <w:rsid w:val="007D6972"/>
    <w:rsid w:val="007D71E1"/>
    <w:rsid w:val="007D75D5"/>
    <w:rsid w:val="007D7C7D"/>
    <w:rsid w:val="007D7E79"/>
    <w:rsid w:val="007E0248"/>
    <w:rsid w:val="007E0279"/>
    <w:rsid w:val="007E0642"/>
    <w:rsid w:val="007E06DB"/>
    <w:rsid w:val="007E0BA9"/>
    <w:rsid w:val="007E1004"/>
    <w:rsid w:val="007E135A"/>
    <w:rsid w:val="007E14FC"/>
    <w:rsid w:val="007E1A90"/>
    <w:rsid w:val="007E1CD1"/>
    <w:rsid w:val="007E2133"/>
    <w:rsid w:val="007E220A"/>
    <w:rsid w:val="007E237B"/>
    <w:rsid w:val="007E27DC"/>
    <w:rsid w:val="007E321C"/>
    <w:rsid w:val="007E3477"/>
    <w:rsid w:val="007E34CF"/>
    <w:rsid w:val="007E35F0"/>
    <w:rsid w:val="007E3F4C"/>
    <w:rsid w:val="007E4488"/>
    <w:rsid w:val="007E4BCE"/>
    <w:rsid w:val="007E4C82"/>
    <w:rsid w:val="007E4DE9"/>
    <w:rsid w:val="007E51EF"/>
    <w:rsid w:val="007E5283"/>
    <w:rsid w:val="007E542B"/>
    <w:rsid w:val="007E547F"/>
    <w:rsid w:val="007E5588"/>
    <w:rsid w:val="007E56A5"/>
    <w:rsid w:val="007E59DE"/>
    <w:rsid w:val="007E5A7D"/>
    <w:rsid w:val="007E5BF4"/>
    <w:rsid w:val="007E68F8"/>
    <w:rsid w:val="007E6A3B"/>
    <w:rsid w:val="007E6AFA"/>
    <w:rsid w:val="007E6D40"/>
    <w:rsid w:val="007E7252"/>
    <w:rsid w:val="007E72E4"/>
    <w:rsid w:val="007E7A10"/>
    <w:rsid w:val="007E7F63"/>
    <w:rsid w:val="007F018C"/>
    <w:rsid w:val="007F0775"/>
    <w:rsid w:val="007F08E0"/>
    <w:rsid w:val="007F0B92"/>
    <w:rsid w:val="007F0E53"/>
    <w:rsid w:val="007F1056"/>
    <w:rsid w:val="007F12D2"/>
    <w:rsid w:val="007F183B"/>
    <w:rsid w:val="007F1AFE"/>
    <w:rsid w:val="007F1BA2"/>
    <w:rsid w:val="007F1E84"/>
    <w:rsid w:val="007F22B3"/>
    <w:rsid w:val="007F2A5F"/>
    <w:rsid w:val="007F3469"/>
    <w:rsid w:val="007F35AA"/>
    <w:rsid w:val="007F3615"/>
    <w:rsid w:val="007F447D"/>
    <w:rsid w:val="007F4708"/>
    <w:rsid w:val="007F4B71"/>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C53"/>
    <w:rsid w:val="00800DDF"/>
    <w:rsid w:val="00801148"/>
    <w:rsid w:val="008012CA"/>
    <w:rsid w:val="008013ED"/>
    <w:rsid w:val="008019EC"/>
    <w:rsid w:val="00801B8B"/>
    <w:rsid w:val="00801D96"/>
    <w:rsid w:val="008020CC"/>
    <w:rsid w:val="0080323C"/>
    <w:rsid w:val="008035BB"/>
    <w:rsid w:val="008036CF"/>
    <w:rsid w:val="0080378B"/>
    <w:rsid w:val="00803BB7"/>
    <w:rsid w:val="00803C11"/>
    <w:rsid w:val="00803D6D"/>
    <w:rsid w:val="00803E07"/>
    <w:rsid w:val="008047B0"/>
    <w:rsid w:val="00804823"/>
    <w:rsid w:val="00804894"/>
    <w:rsid w:val="00804BC2"/>
    <w:rsid w:val="00804D24"/>
    <w:rsid w:val="00804ECF"/>
    <w:rsid w:val="00805000"/>
    <w:rsid w:val="0080501E"/>
    <w:rsid w:val="00805314"/>
    <w:rsid w:val="008054B7"/>
    <w:rsid w:val="008056CA"/>
    <w:rsid w:val="0080574F"/>
    <w:rsid w:val="008057E8"/>
    <w:rsid w:val="00805ADB"/>
    <w:rsid w:val="00805B85"/>
    <w:rsid w:val="00805BB0"/>
    <w:rsid w:val="008064F2"/>
    <w:rsid w:val="00806852"/>
    <w:rsid w:val="00806A0F"/>
    <w:rsid w:val="008071C7"/>
    <w:rsid w:val="008072B8"/>
    <w:rsid w:val="008074B5"/>
    <w:rsid w:val="0080752C"/>
    <w:rsid w:val="0080782F"/>
    <w:rsid w:val="0080787F"/>
    <w:rsid w:val="00807A45"/>
    <w:rsid w:val="00807ADB"/>
    <w:rsid w:val="00807D81"/>
    <w:rsid w:val="00807E54"/>
    <w:rsid w:val="008108E4"/>
    <w:rsid w:val="008108EE"/>
    <w:rsid w:val="00810D1E"/>
    <w:rsid w:val="0081102F"/>
    <w:rsid w:val="00811373"/>
    <w:rsid w:val="00811519"/>
    <w:rsid w:val="00811A42"/>
    <w:rsid w:val="008120AE"/>
    <w:rsid w:val="00812221"/>
    <w:rsid w:val="00812337"/>
    <w:rsid w:val="00812710"/>
    <w:rsid w:val="0081282C"/>
    <w:rsid w:val="00812B03"/>
    <w:rsid w:val="008130A3"/>
    <w:rsid w:val="008138EB"/>
    <w:rsid w:val="008139B2"/>
    <w:rsid w:val="0081404C"/>
    <w:rsid w:val="0081429C"/>
    <w:rsid w:val="0081435F"/>
    <w:rsid w:val="0081449E"/>
    <w:rsid w:val="00814ED2"/>
    <w:rsid w:val="00814F6F"/>
    <w:rsid w:val="00815060"/>
    <w:rsid w:val="0081506B"/>
    <w:rsid w:val="00815254"/>
    <w:rsid w:val="0081536D"/>
    <w:rsid w:val="008153B1"/>
    <w:rsid w:val="0081569E"/>
    <w:rsid w:val="008156A4"/>
    <w:rsid w:val="00815A1D"/>
    <w:rsid w:val="00815A2A"/>
    <w:rsid w:val="00815A51"/>
    <w:rsid w:val="00815CE1"/>
    <w:rsid w:val="0081604B"/>
    <w:rsid w:val="0081701D"/>
    <w:rsid w:val="00817139"/>
    <w:rsid w:val="008171E1"/>
    <w:rsid w:val="008173AD"/>
    <w:rsid w:val="0081751C"/>
    <w:rsid w:val="008177EC"/>
    <w:rsid w:val="00817DA3"/>
    <w:rsid w:val="0082027A"/>
    <w:rsid w:val="0082039A"/>
    <w:rsid w:val="0082054C"/>
    <w:rsid w:val="008205BC"/>
    <w:rsid w:val="00820966"/>
    <w:rsid w:val="00821730"/>
    <w:rsid w:val="00821B17"/>
    <w:rsid w:val="00821DDD"/>
    <w:rsid w:val="00821EB9"/>
    <w:rsid w:val="00822168"/>
    <w:rsid w:val="0082263E"/>
    <w:rsid w:val="00822891"/>
    <w:rsid w:val="00823130"/>
    <w:rsid w:val="00823189"/>
    <w:rsid w:val="00823E66"/>
    <w:rsid w:val="00824131"/>
    <w:rsid w:val="008241F2"/>
    <w:rsid w:val="00824A04"/>
    <w:rsid w:val="00825145"/>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27E28"/>
    <w:rsid w:val="00830527"/>
    <w:rsid w:val="00831215"/>
    <w:rsid w:val="00831477"/>
    <w:rsid w:val="0083153B"/>
    <w:rsid w:val="00831584"/>
    <w:rsid w:val="008315C4"/>
    <w:rsid w:val="0083164C"/>
    <w:rsid w:val="00831CA9"/>
    <w:rsid w:val="00831E9D"/>
    <w:rsid w:val="00832154"/>
    <w:rsid w:val="008324E0"/>
    <w:rsid w:val="008328DD"/>
    <w:rsid w:val="00832C35"/>
    <w:rsid w:val="00832C51"/>
    <w:rsid w:val="00832CF8"/>
    <w:rsid w:val="00833AC3"/>
    <w:rsid w:val="00833B9B"/>
    <w:rsid w:val="008340C7"/>
    <w:rsid w:val="008341B7"/>
    <w:rsid w:val="0083463C"/>
    <w:rsid w:val="00834885"/>
    <w:rsid w:val="008348B6"/>
    <w:rsid w:val="00834BA0"/>
    <w:rsid w:val="00834EAD"/>
    <w:rsid w:val="008350EE"/>
    <w:rsid w:val="008353D3"/>
    <w:rsid w:val="008355E1"/>
    <w:rsid w:val="00835F29"/>
    <w:rsid w:val="008360FA"/>
    <w:rsid w:val="00836263"/>
    <w:rsid w:val="008363AD"/>
    <w:rsid w:val="008367D5"/>
    <w:rsid w:val="00836D8D"/>
    <w:rsid w:val="00836E7C"/>
    <w:rsid w:val="008373BC"/>
    <w:rsid w:val="0083755D"/>
    <w:rsid w:val="008375AD"/>
    <w:rsid w:val="00837868"/>
    <w:rsid w:val="008379C0"/>
    <w:rsid w:val="00837C99"/>
    <w:rsid w:val="00837EEB"/>
    <w:rsid w:val="008404E6"/>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85C"/>
    <w:rsid w:val="00844B38"/>
    <w:rsid w:val="00844D15"/>
    <w:rsid w:val="00844DF0"/>
    <w:rsid w:val="00844F3E"/>
    <w:rsid w:val="00844FBC"/>
    <w:rsid w:val="00845436"/>
    <w:rsid w:val="00845D7E"/>
    <w:rsid w:val="00845F92"/>
    <w:rsid w:val="008460DF"/>
    <w:rsid w:val="0084702D"/>
    <w:rsid w:val="00847073"/>
    <w:rsid w:val="008471F0"/>
    <w:rsid w:val="00847472"/>
    <w:rsid w:val="008478B5"/>
    <w:rsid w:val="0084797D"/>
    <w:rsid w:val="00847996"/>
    <w:rsid w:val="00847C61"/>
    <w:rsid w:val="00847D17"/>
    <w:rsid w:val="00847D6D"/>
    <w:rsid w:val="00850164"/>
    <w:rsid w:val="00850338"/>
    <w:rsid w:val="0085036F"/>
    <w:rsid w:val="008504C1"/>
    <w:rsid w:val="00850998"/>
    <w:rsid w:val="00850AF7"/>
    <w:rsid w:val="00850BE3"/>
    <w:rsid w:val="00850F42"/>
    <w:rsid w:val="00851235"/>
    <w:rsid w:val="008513F7"/>
    <w:rsid w:val="0085148C"/>
    <w:rsid w:val="00851581"/>
    <w:rsid w:val="008517F9"/>
    <w:rsid w:val="008520E8"/>
    <w:rsid w:val="00852346"/>
    <w:rsid w:val="0085265D"/>
    <w:rsid w:val="00852859"/>
    <w:rsid w:val="00852BF4"/>
    <w:rsid w:val="00852CC6"/>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E65"/>
    <w:rsid w:val="00855FB9"/>
    <w:rsid w:val="008561F9"/>
    <w:rsid w:val="00856A2C"/>
    <w:rsid w:val="00856B38"/>
    <w:rsid w:val="0085708C"/>
    <w:rsid w:val="0085713A"/>
    <w:rsid w:val="00857441"/>
    <w:rsid w:val="00857A38"/>
    <w:rsid w:val="00857F48"/>
    <w:rsid w:val="008603DE"/>
    <w:rsid w:val="008604D2"/>
    <w:rsid w:val="00860637"/>
    <w:rsid w:val="00860648"/>
    <w:rsid w:val="00860852"/>
    <w:rsid w:val="0086094D"/>
    <w:rsid w:val="00860C74"/>
    <w:rsid w:val="00860C9F"/>
    <w:rsid w:val="00860E4C"/>
    <w:rsid w:val="008612B4"/>
    <w:rsid w:val="0086141A"/>
    <w:rsid w:val="00861493"/>
    <w:rsid w:val="0086162A"/>
    <w:rsid w:val="00861FB9"/>
    <w:rsid w:val="008620D3"/>
    <w:rsid w:val="00862276"/>
    <w:rsid w:val="0086288B"/>
    <w:rsid w:val="00862912"/>
    <w:rsid w:val="00862BC3"/>
    <w:rsid w:val="00862ECE"/>
    <w:rsid w:val="00863177"/>
    <w:rsid w:val="00863397"/>
    <w:rsid w:val="00863456"/>
    <w:rsid w:val="00863CBF"/>
    <w:rsid w:val="00863F3A"/>
    <w:rsid w:val="0086410B"/>
    <w:rsid w:val="0086464B"/>
    <w:rsid w:val="00864B96"/>
    <w:rsid w:val="00864DBE"/>
    <w:rsid w:val="00864F4D"/>
    <w:rsid w:val="00864FF8"/>
    <w:rsid w:val="008652DA"/>
    <w:rsid w:val="00865635"/>
    <w:rsid w:val="00865642"/>
    <w:rsid w:val="00865BC1"/>
    <w:rsid w:val="00865E41"/>
    <w:rsid w:val="008660EC"/>
    <w:rsid w:val="00866797"/>
    <w:rsid w:val="00866BC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4C4"/>
    <w:rsid w:val="00873705"/>
    <w:rsid w:val="008738CD"/>
    <w:rsid w:val="00873CDC"/>
    <w:rsid w:val="00874AB8"/>
    <w:rsid w:val="00874F16"/>
    <w:rsid w:val="0087503D"/>
    <w:rsid w:val="008750EA"/>
    <w:rsid w:val="008751BB"/>
    <w:rsid w:val="00875583"/>
    <w:rsid w:val="00876064"/>
    <w:rsid w:val="008769AD"/>
    <w:rsid w:val="00876A89"/>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223"/>
    <w:rsid w:val="008834A2"/>
    <w:rsid w:val="008834FD"/>
    <w:rsid w:val="0088382D"/>
    <w:rsid w:val="008838EA"/>
    <w:rsid w:val="00883A2E"/>
    <w:rsid w:val="00883A8D"/>
    <w:rsid w:val="00883C82"/>
    <w:rsid w:val="00883D19"/>
    <w:rsid w:val="00884179"/>
    <w:rsid w:val="0088426F"/>
    <w:rsid w:val="008847C5"/>
    <w:rsid w:val="0088501B"/>
    <w:rsid w:val="0088505A"/>
    <w:rsid w:val="00885767"/>
    <w:rsid w:val="008858DC"/>
    <w:rsid w:val="00885FF4"/>
    <w:rsid w:val="008869B5"/>
    <w:rsid w:val="00886CCB"/>
    <w:rsid w:val="00886D68"/>
    <w:rsid w:val="00887A6D"/>
    <w:rsid w:val="00887CEE"/>
    <w:rsid w:val="0089065C"/>
    <w:rsid w:val="00890B0D"/>
    <w:rsid w:val="00890C0C"/>
    <w:rsid w:val="00890CA2"/>
    <w:rsid w:val="00890CF2"/>
    <w:rsid w:val="00890DB1"/>
    <w:rsid w:val="00890F26"/>
    <w:rsid w:val="008913E5"/>
    <w:rsid w:val="00891533"/>
    <w:rsid w:val="00891600"/>
    <w:rsid w:val="008917DB"/>
    <w:rsid w:val="00891820"/>
    <w:rsid w:val="00891C4F"/>
    <w:rsid w:val="00891D36"/>
    <w:rsid w:val="00891F64"/>
    <w:rsid w:val="00892076"/>
    <w:rsid w:val="0089249D"/>
    <w:rsid w:val="008925C4"/>
    <w:rsid w:val="00892633"/>
    <w:rsid w:val="00892929"/>
    <w:rsid w:val="00892C85"/>
    <w:rsid w:val="00892D8D"/>
    <w:rsid w:val="00892D93"/>
    <w:rsid w:val="00892E2C"/>
    <w:rsid w:val="008932E5"/>
    <w:rsid w:val="008937C3"/>
    <w:rsid w:val="00893AA4"/>
    <w:rsid w:val="00893AFE"/>
    <w:rsid w:val="00894717"/>
    <w:rsid w:val="00894ACA"/>
    <w:rsid w:val="00894B6F"/>
    <w:rsid w:val="00894D94"/>
    <w:rsid w:val="008951F1"/>
    <w:rsid w:val="00895221"/>
    <w:rsid w:val="00895397"/>
    <w:rsid w:val="008957AE"/>
    <w:rsid w:val="0089666C"/>
    <w:rsid w:val="00897489"/>
    <w:rsid w:val="00897684"/>
    <w:rsid w:val="00897AFC"/>
    <w:rsid w:val="00897BED"/>
    <w:rsid w:val="00897E24"/>
    <w:rsid w:val="00897F0E"/>
    <w:rsid w:val="008A0BAD"/>
    <w:rsid w:val="008A0CD8"/>
    <w:rsid w:val="008A1614"/>
    <w:rsid w:val="008A1737"/>
    <w:rsid w:val="008A1C15"/>
    <w:rsid w:val="008A2158"/>
    <w:rsid w:val="008A2168"/>
    <w:rsid w:val="008A22DB"/>
    <w:rsid w:val="008A269F"/>
    <w:rsid w:val="008A27DB"/>
    <w:rsid w:val="008A288C"/>
    <w:rsid w:val="008A2BBF"/>
    <w:rsid w:val="008A2F3C"/>
    <w:rsid w:val="008A356B"/>
    <w:rsid w:val="008A3708"/>
    <w:rsid w:val="008A3828"/>
    <w:rsid w:val="008A3D64"/>
    <w:rsid w:val="008A3F30"/>
    <w:rsid w:val="008A40BD"/>
    <w:rsid w:val="008A43BE"/>
    <w:rsid w:val="008A442A"/>
    <w:rsid w:val="008A49F9"/>
    <w:rsid w:val="008A4BB9"/>
    <w:rsid w:val="008A4DBF"/>
    <w:rsid w:val="008A503B"/>
    <w:rsid w:val="008A5159"/>
    <w:rsid w:val="008A52F9"/>
    <w:rsid w:val="008A54B7"/>
    <w:rsid w:val="008A5ACC"/>
    <w:rsid w:val="008A5D9E"/>
    <w:rsid w:val="008A60C3"/>
    <w:rsid w:val="008A61F9"/>
    <w:rsid w:val="008A63D5"/>
    <w:rsid w:val="008A655D"/>
    <w:rsid w:val="008A659B"/>
    <w:rsid w:val="008A67EB"/>
    <w:rsid w:val="008A686C"/>
    <w:rsid w:val="008A6FC4"/>
    <w:rsid w:val="008A6FD7"/>
    <w:rsid w:val="008A715F"/>
    <w:rsid w:val="008A7648"/>
    <w:rsid w:val="008A7B1D"/>
    <w:rsid w:val="008A7BB7"/>
    <w:rsid w:val="008A7BC3"/>
    <w:rsid w:val="008A7D4B"/>
    <w:rsid w:val="008A7E33"/>
    <w:rsid w:val="008A7EAD"/>
    <w:rsid w:val="008A7FF3"/>
    <w:rsid w:val="008B040B"/>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2EB1"/>
    <w:rsid w:val="008B3101"/>
    <w:rsid w:val="008B34CF"/>
    <w:rsid w:val="008B357D"/>
    <w:rsid w:val="008B39D0"/>
    <w:rsid w:val="008B3B03"/>
    <w:rsid w:val="008B409D"/>
    <w:rsid w:val="008B452C"/>
    <w:rsid w:val="008B4754"/>
    <w:rsid w:val="008B4C0F"/>
    <w:rsid w:val="008B4C48"/>
    <w:rsid w:val="008B4CB7"/>
    <w:rsid w:val="008B4E8A"/>
    <w:rsid w:val="008B514E"/>
    <w:rsid w:val="008B51EE"/>
    <w:rsid w:val="008B51FC"/>
    <w:rsid w:val="008B5520"/>
    <w:rsid w:val="008B5579"/>
    <w:rsid w:val="008B55E9"/>
    <w:rsid w:val="008B57CC"/>
    <w:rsid w:val="008B609E"/>
    <w:rsid w:val="008B60AA"/>
    <w:rsid w:val="008B6311"/>
    <w:rsid w:val="008B6429"/>
    <w:rsid w:val="008B6744"/>
    <w:rsid w:val="008B6BC3"/>
    <w:rsid w:val="008B6CD0"/>
    <w:rsid w:val="008B6D2B"/>
    <w:rsid w:val="008B6E34"/>
    <w:rsid w:val="008B6E69"/>
    <w:rsid w:val="008B73E7"/>
    <w:rsid w:val="008B7562"/>
    <w:rsid w:val="008B75E1"/>
    <w:rsid w:val="008B7674"/>
    <w:rsid w:val="008B7710"/>
    <w:rsid w:val="008B778D"/>
    <w:rsid w:val="008B77E4"/>
    <w:rsid w:val="008B783E"/>
    <w:rsid w:val="008B7956"/>
    <w:rsid w:val="008B7ECC"/>
    <w:rsid w:val="008C0150"/>
    <w:rsid w:val="008C02F3"/>
    <w:rsid w:val="008C0A4B"/>
    <w:rsid w:val="008C0AED"/>
    <w:rsid w:val="008C0C11"/>
    <w:rsid w:val="008C1176"/>
    <w:rsid w:val="008C240B"/>
    <w:rsid w:val="008C30B5"/>
    <w:rsid w:val="008C3201"/>
    <w:rsid w:val="008C3433"/>
    <w:rsid w:val="008C3545"/>
    <w:rsid w:val="008C365B"/>
    <w:rsid w:val="008C47B6"/>
    <w:rsid w:val="008C487C"/>
    <w:rsid w:val="008C4EA9"/>
    <w:rsid w:val="008C5238"/>
    <w:rsid w:val="008C531B"/>
    <w:rsid w:val="008C548E"/>
    <w:rsid w:val="008C5A46"/>
    <w:rsid w:val="008C5D94"/>
    <w:rsid w:val="008C66C2"/>
    <w:rsid w:val="008C6769"/>
    <w:rsid w:val="008C6789"/>
    <w:rsid w:val="008C6952"/>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544"/>
    <w:rsid w:val="008D3690"/>
    <w:rsid w:val="008D3718"/>
    <w:rsid w:val="008D37B0"/>
    <w:rsid w:val="008D39B5"/>
    <w:rsid w:val="008D3DEC"/>
    <w:rsid w:val="008D4066"/>
    <w:rsid w:val="008D4269"/>
    <w:rsid w:val="008D43B4"/>
    <w:rsid w:val="008D43CE"/>
    <w:rsid w:val="008D4446"/>
    <w:rsid w:val="008D46A8"/>
    <w:rsid w:val="008D46CF"/>
    <w:rsid w:val="008D5370"/>
    <w:rsid w:val="008D5415"/>
    <w:rsid w:val="008D5867"/>
    <w:rsid w:val="008D5AF2"/>
    <w:rsid w:val="008D5C7A"/>
    <w:rsid w:val="008D6064"/>
    <w:rsid w:val="008D6173"/>
    <w:rsid w:val="008D621E"/>
    <w:rsid w:val="008D6A73"/>
    <w:rsid w:val="008D704F"/>
    <w:rsid w:val="008D7096"/>
    <w:rsid w:val="008D7F8E"/>
    <w:rsid w:val="008E0587"/>
    <w:rsid w:val="008E0DF5"/>
    <w:rsid w:val="008E107C"/>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C4E"/>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02C"/>
    <w:rsid w:val="008F0134"/>
    <w:rsid w:val="008F01FE"/>
    <w:rsid w:val="008F0330"/>
    <w:rsid w:val="008F044D"/>
    <w:rsid w:val="008F0643"/>
    <w:rsid w:val="008F079A"/>
    <w:rsid w:val="008F0884"/>
    <w:rsid w:val="008F0BF2"/>
    <w:rsid w:val="008F0F6A"/>
    <w:rsid w:val="008F1581"/>
    <w:rsid w:val="008F15D4"/>
    <w:rsid w:val="008F1897"/>
    <w:rsid w:val="008F197F"/>
    <w:rsid w:val="008F22CF"/>
    <w:rsid w:val="008F26AB"/>
    <w:rsid w:val="008F26BF"/>
    <w:rsid w:val="008F2E56"/>
    <w:rsid w:val="008F3152"/>
    <w:rsid w:val="008F3300"/>
    <w:rsid w:val="008F3408"/>
    <w:rsid w:val="008F3935"/>
    <w:rsid w:val="008F3BC0"/>
    <w:rsid w:val="008F3C82"/>
    <w:rsid w:val="008F4454"/>
    <w:rsid w:val="008F4A9C"/>
    <w:rsid w:val="008F4E61"/>
    <w:rsid w:val="008F50B0"/>
    <w:rsid w:val="008F5EC0"/>
    <w:rsid w:val="008F6C96"/>
    <w:rsid w:val="008F6DAC"/>
    <w:rsid w:val="008F7647"/>
    <w:rsid w:val="008F76AB"/>
    <w:rsid w:val="008F7959"/>
    <w:rsid w:val="008F7BC4"/>
    <w:rsid w:val="008F7CD9"/>
    <w:rsid w:val="008F7ED1"/>
    <w:rsid w:val="008F7FDE"/>
    <w:rsid w:val="00900491"/>
    <w:rsid w:val="00900959"/>
    <w:rsid w:val="009009EB"/>
    <w:rsid w:val="00900A04"/>
    <w:rsid w:val="00900B8C"/>
    <w:rsid w:val="00900D36"/>
    <w:rsid w:val="00900F80"/>
    <w:rsid w:val="00901210"/>
    <w:rsid w:val="00902141"/>
    <w:rsid w:val="0090219F"/>
    <w:rsid w:val="00902297"/>
    <w:rsid w:val="009022C7"/>
    <w:rsid w:val="00902D14"/>
    <w:rsid w:val="00903121"/>
    <w:rsid w:val="0090319A"/>
    <w:rsid w:val="009033D3"/>
    <w:rsid w:val="00903722"/>
    <w:rsid w:val="009044DD"/>
    <w:rsid w:val="009049F8"/>
    <w:rsid w:val="00904E5D"/>
    <w:rsid w:val="00904FCE"/>
    <w:rsid w:val="0090503A"/>
    <w:rsid w:val="00905119"/>
    <w:rsid w:val="00905297"/>
    <w:rsid w:val="00905355"/>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6F"/>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71D"/>
    <w:rsid w:val="00915929"/>
    <w:rsid w:val="00915AB9"/>
    <w:rsid w:val="00915AF6"/>
    <w:rsid w:val="00915BEB"/>
    <w:rsid w:val="00915C8E"/>
    <w:rsid w:val="00915D57"/>
    <w:rsid w:val="00916ACF"/>
    <w:rsid w:val="0091717F"/>
    <w:rsid w:val="00917316"/>
    <w:rsid w:val="00917B80"/>
    <w:rsid w:val="00920196"/>
    <w:rsid w:val="009205E8"/>
    <w:rsid w:val="009207FA"/>
    <w:rsid w:val="00920AEC"/>
    <w:rsid w:val="009210E7"/>
    <w:rsid w:val="009211FB"/>
    <w:rsid w:val="00921908"/>
    <w:rsid w:val="00921C26"/>
    <w:rsid w:val="00921FBF"/>
    <w:rsid w:val="00922912"/>
    <w:rsid w:val="00922AC9"/>
    <w:rsid w:val="00922B5E"/>
    <w:rsid w:val="00922C1D"/>
    <w:rsid w:val="00922C97"/>
    <w:rsid w:val="00922F71"/>
    <w:rsid w:val="0092302F"/>
    <w:rsid w:val="009232F0"/>
    <w:rsid w:val="009241D6"/>
    <w:rsid w:val="00924471"/>
    <w:rsid w:val="00924746"/>
    <w:rsid w:val="0092474E"/>
    <w:rsid w:val="00924D9B"/>
    <w:rsid w:val="00924FEF"/>
    <w:rsid w:val="00925250"/>
    <w:rsid w:val="009252B3"/>
    <w:rsid w:val="009253D8"/>
    <w:rsid w:val="009253DF"/>
    <w:rsid w:val="0092548F"/>
    <w:rsid w:val="00925668"/>
    <w:rsid w:val="009256E8"/>
    <w:rsid w:val="009257FC"/>
    <w:rsid w:val="00925E36"/>
    <w:rsid w:val="009267B3"/>
    <w:rsid w:val="0092697D"/>
    <w:rsid w:val="00926C40"/>
    <w:rsid w:val="0092708E"/>
    <w:rsid w:val="00927197"/>
    <w:rsid w:val="0092738C"/>
    <w:rsid w:val="009278E3"/>
    <w:rsid w:val="00927A23"/>
    <w:rsid w:val="00927B4D"/>
    <w:rsid w:val="00927BE4"/>
    <w:rsid w:val="00927C0B"/>
    <w:rsid w:val="00927F8D"/>
    <w:rsid w:val="009304D5"/>
    <w:rsid w:val="009305FD"/>
    <w:rsid w:val="00930903"/>
    <w:rsid w:val="009309A4"/>
    <w:rsid w:val="00930BD8"/>
    <w:rsid w:val="00930D85"/>
    <w:rsid w:val="00930F50"/>
    <w:rsid w:val="00931A81"/>
    <w:rsid w:val="00931D01"/>
    <w:rsid w:val="009323B5"/>
    <w:rsid w:val="0093248B"/>
    <w:rsid w:val="00932D40"/>
    <w:rsid w:val="00932F5C"/>
    <w:rsid w:val="009331CB"/>
    <w:rsid w:val="009331D5"/>
    <w:rsid w:val="009334C2"/>
    <w:rsid w:val="00933A5E"/>
    <w:rsid w:val="00933CC3"/>
    <w:rsid w:val="00933E4F"/>
    <w:rsid w:val="00934237"/>
    <w:rsid w:val="009342CD"/>
    <w:rsid w:val="009345B3"/>
    <w:rsid w:val="009346C9"/>
    <w:rsid w:val="009346F1"/>
    <w:rsid w:val="00934D69"/>
    <w:rsid w:val="00935B63"/>
    <w:rsid w:val="00935B7D"/>
    <w:rsid w:val="00935C20"/>
    <w:rsid w:val="0093688A"/>
    <w:rsid w:val="0093710C"/>
    <w:rsid w:val="0093746E"/>
    <w:rsid w:val="0093786D"/>
    <w:rsid w:val="009378F1"/>
    <w:rsid w:val="00937A09"/>
    <w:rsid w:val="00937B56"/>
    <w:rsid w:val="00937DA6"/>
    <w:rsid w:val="00937E7A"/>
    <w:rsid w:val="00937E84"/>
    <w:rsid w:val="00937F17"/>
    <w:rsid w:val="00940813"/>
    <w:rsid w:val="00940A75"/>
    <w:rsid w:val="00940D2C"/>
    <w:rsid w:val="0094121D"/>
    <w:rsid w:val="00941338"/>
    <w:rsid w:val="0094135C"/>
    <w:rsid w:val="0094186C"/>
    <w:rsid w:val="00941926"/>
    <w:rsid w:val="0094198E"/>
    <w:rsid w:val="00941B7C"/>
    <w:rsid w:val="00941F8B"/>
    <w:rsid w:val="00942010"/>
    <w:rsid w:val="009422DD"/>
    <w:rsid w:val="009423BC"/>
    <w:rsid w:val="00942638"/>
    <w:rsid w:val="0094266E"/>
    <w:rsid w:val="00942A8B"/>
    <w:rsid w:val="00942AD6"/>
    <w:rsid w:val="00942B0A"/>
    <w:rsid w:val="00942D34"/>
    <w:rsid w:val="00942E92"/>
    <w:rsid w:val="00942EE4"/>
    <w:rsid w:val="00942FE6"/>
    <w:rsid w:val="0094303C"/>
    <w:rsid w:val="009432C9"/>
    <w:rsid w:val="00943565"/>
    <w:rsid w:val="009435D9"/>
    <w:rsid w:val="00943A53"/>
    <w:rsid w:val="00943CBE"/>
    <w:rsid w:val="00943FCA"/>
    <w:rsid w:val="009442E7"/>
    <w:rsid w:val="0094431E"/>
    <w:rsid w:val="009443CF"/>
    <w:rsid w:val="00944A8F"/>
    <w:rsid w:val="00944B2C"/>
    <w:rsid w:val="00944CDB"/>
    <w:rsid w:val="0094502E"/>
    <w:rsid w:val="009451C7"/>
    <w:rsid w:val="00945307"/>
    <w:rsid w:val="0094543D"/>
    <w:rsid w:val="009454BF"/>
    <w:rsid w:val="00945B6B"/>
    <w:rsid w:val="00945F49"/>
    <w:rsid w:val="00946209"/>
    <w:rsid w:val="00946405"/>
    <w:rsid w:val="0094693C"/>
    <w:rsid w:val="00946B93"/>
    <w:rsid w:val="00946D6A"/>
    <w:rsid w:val="00946F74"/>
    <w:rsid w:val="009471A0"/>
    <w:rsid w:val="00947437"/>
    <w:rsid w:val="00947AFC"/>
    <w:rsid w:val="00947CAD"/>
    <w:rsid w:val="00947E8A"/>
    <w:rsid w:val="00947E9F"/>
    <w:rsid w:val="009500D3"/>
    <w:rsid w:val="00950709"/>
    <w:rsid w:val="00950CA0"/>
    <w:rsid w:val="00950CEF"/>
    <w:rsid w:val="00950E1B"/>
    <w:rsid w:val="00951119"/>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368"/>
    <w:rsid w:val="009544AB"/>
    <w:rsid w:val="0095486C"/>
    <w:rsid w:val="00954DEF"/>
    <w:rsid w:val="00954E71"/>
    <w:rsid w:val="009559B6"/>
    <w:rsid w:val="00955DB0"/>
    <w:rsid w:val="00956447"/>
    <w:rsid w:val="0095661B"/>
    <w:rsid w:val="00956B35"/>
    <w:rsid w:val="0095713B"/>
    <w:rsid w:val="00957B03"/>
    <w:rsid w:val="00957B0F"/>
    <w:rsid w:val="00957BDC"/>
    <w:rsid w:val="00957D31"/>
    <w:rsid w:val="00957F87"/>
    <w:rsid w:val="0096014A"/>
    <w:rsid w:val="00960260"/>
    <w:rsid w:val="00960536"/>
    <w:rsid w:val="00960E88"/>
    <w:rsid w:val="009611F2"/>
    <w:rsid w:val="00961750"/>
    <w:rsid w:val="0096181A"/>
    <w:rsid w:val="00961C93"/>
    <w:rsid w:val="00961E79"/>
    <w:rsid w:val="00962145"/>
    <w:rsid w:val="009622C6"/>
    <w:rsid w:val="009622DB"/>
    <w:rsid w:val="0096265F"/>
    <w:rsid w:val="00962C90"/>
    <w:rsid w:val="00962CE4"/>
    <w:rsid w:val="00963420"/>
    <w:rsid w:val="0096343D"/>
    <w:rsid w:val="0096361B"/>
    <w:rsid w:val="00963709"/>
    <w:rsid w:val="00963B6E"/>
    <w:rsid w:val="00963D1A"/>
    <w:rsid w:val="00963D7E"/>
    <w:rsid w:val="00963F17"/>
    <w:rsid w:val="00963FAE"/>
    <w:rsid w:val="00964036"/>
    <w:rsid w:val="00964130"/>
    <w:rsid w:val="009646CA"/>
    <w:rsid w:val="0096473B"/>
    <w:rsid w:val="00964922"/>
    <w:rsid w:val="00964CDD"/>
    <w:rsid w:val="00964E02"/>
    <w:rsid w:val="0096512F"/>
    <w:rsid w:val="009653D5"/>
    <w:rsid w:val="00965F31"/>
    <w:rsid w:val="00965FE0"/>
    <w:rsid w:val="009660A0"/>
    <w:rsid w:val="0096624E"/>
    <w:rsid w:val="009664A2"/>
    <w:rsid w:val="0096661E"/>
    <w:rsid w:val="009666F7"/>
    <w:rsid w:val="00966AD9"/>
    <w:rsid w:val="00966BF4"/>
    <w:rsid w:val="00966C6D"/>
    <w:rsid w:val="00966CB1"/>
    <w:rsid w:val="00967656"/>
    <w:rsid w:val="0096769A"/>
    <w:rsid w:val="00967BFE"/>
    <w:rsid w:val="00967F5D"/>
    <w:rsid w:val="009700DA"/>
    <w:rsid w:val="009701F5"/>
    <w:rsid w:val="00970222"/>
    <w:rsid w:val="0097027C"/>
    <w:rsid w:val="009704DE"/>
    <w:rsid w:val="009707FB"/>
    <w:rsid w:val="0097091E"/>
    <w:rsid w:val="00970E02"/>
    <w:rsid w:val="00970E75"/>
    <w:rsid w:val="009710CD"/>
    <w:rsid w:val="009711FC"/>
    <w:rsid w:val="0097138D"/>
    <w:rsid w:val="00971410"/>
    <w:rsid w:val="0097160F"/>
    <w:rsid w:val="00971AFE"/>
    <w:rsid w:val="00971B21"/>
    <w:rsid w:val="00971D0F"/>
    <w:rsid w:val="00971F3D"/>
    <w:rsid w:val="00972185"/>
    <w:rsid w:val="00972453"/>
    <w:rsid w:val="00972904"/>
    <w:rsid w:val="00972B09"/>
    <w:rsid w:val="00972E10"/>
    <w:rsid w:val="00973112"/>
    <w:rsid w:val="00973CD9"/>
    <w:rsid w:val="00973D59"/>
    <w:rsid w:val="00973F03"/>
    <w:rsid w:val="009749D9"/>
    <w:rsid w:val="00975634"/>
    <w:rsid w:val="00975944"/>
    <w:rsid w:val="00975FA1"/>
    <w:rsid w:val="0097648A"/>
    <w:rsid w:val="0097683C"/>
    <w:rsid w:val="00976BBE"/>
    <w:rsid w:val="00976EEF"/>
    <w:rsid w:val="00976F3A"/>
    <w:rsid w:val="00977053"/>
    <w:rsid w:val="0097707C"/>
    <w:rsid w:val="00977656"/>
    <w:rsid w:val="009802FC"/>
    <w:rsid w:val="009808FD"/>
    <w:rsid w:val="00980AD0"/>
    <w:rsid w:val="00980B63"/>
    <w:rsid w:val="00980BEB"/>
    <w:rsid w:val="00980C8C"/>
    <w:rsid w:val="00980E7A"/>
    <w:rsid w:val="00980EC3"/>
    <w:rsid w:val="00980ED2"/>
    <w:rsid w:val="009811EF"/>
    <w:rsid w:val="0098125F"/>
    <w:rsid w:val="00981A50"/>
    <w:rsid w:val="00981B9D"/>
    <w:rsid w:val="00981DB2"/>
    <w:rsid w:val="00981EA4"/>
    <w:rsid w:val="0098240D"/>
    <w:rsid w:val="0098260B"/>
    <w:rsid w:val="0098275D"/>
    <w:rsid w:val="00982BFD"/>
    <w:rsid w:val="00982CE0"/>
    <w:rsid w:val="00982F38"/>
    <w:rsid w:val="0098312D"/>
    <w:rsid w:val="009834F4"/>
    <w:rsid w:val="0098364B"/>
    <w:rsid w:val="0098381A"/>
    <w:rsid w:val="00983C09"/>
    <w:rsid w:val="00983ECF"/>
    <w:rsid w:val="00983F62"/>
    <w:rsid w:val="009841A6"/>
    <w:rsid w:val="009842C7"/>
    <w:rsid w:val="0098477E"/>
    <w:rsid w:val="009847DF"/>
    <w:rsid w:val="00984CE1"/>
    <w:rsid w:val="00984D52"/>
    <w:rsid w:val="00984F3B"/>
    <w:rsid w:val="009854F3"/>
    <w:rsid w:val="009858A0"/>
    <w:rsid w:val="009858B4"/>
    <w:rsid w:val="00985990"/>
    <w:rsid w:val="00985C12"/>
    <w:rsid w:val="0098621E"/>
    <w:rsid w:val="009864F0"/>
    <w:rsid w:val="00986916"/>
    <w:rsid w:val="00986919"/>
    <w:rsid w:val="0098721D"/>
    <w:rsid w:val="00987778"/>
    <w:rsid w:val="00987789"/>
    <w:rsid w:val="0098790E"/>
    <w:rsid w:val="00987F0F"/>
    <w:rsid w:val="00987F13"/>
    <w:rsid w:val="009900A2"/>
    <w:rsid w:val="009907CD"/>
    <w:rsid w:val="00990AE5"/>
    <w:rsid w:val="00990B58"/>
    <w:rsid w:val="00990F3A"/>
    <w:rsid w:val="00991151"/>
    <w:rsid w:val="009915AE"/>
    <w:rsid w:val="00991926"/>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8D2"/>
    <w:rsid w:val="00994DF8"/>
    <w:rsid w:val="00994F11"/>
    <w:rsid w:val="00994FA9"/>
    <w:rsid w:val="009950E6"/>
    <w:rsid w:val="00995281"/>
    <w:rsid w:val="009959DC"/>
    <w:rsid w:val="00995CAB"/>
    <w:rsid w:val="00995E49"/>
    <w:rsid w:val="00996150"/>
    <w:rsid w:val="00996302"/>
    <w:rsid w:val="00996591"/>
    <w:rsid w:val="00996781"/>
    <w:rsid w:val="009967E9"/>
    <w:rsid w:val="00996937"/>
    <w:rsid w:val="0099767D"/>
    <w:rsid w:val="009977A0"/>
    <w:rsid w:val="00997C60"/>
    <w:rsid w:val="00997F8E"/>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53CF"/>
    <w:rsid w:val="009A6298"/>
    <w:rsid w:val="009A62F1"/>
    <w:rsid w:val="009A6682"/>
    <w:rsid w:val="009A719E"/>
    <w:rsid w:val="009A71E7"/>
    <w:rsid w:val="009A74E3"/>
    <w:rsid w:val="009A7818"/>
    <w:rsid w:val="009A793C"/>
    <w:rsid w:val="009A7B86"/>
    <w:rsid w:val="009A7C12"/>
    <w:rsid w:val="009A7D7F"/>
    <w:rsid w:val="009B021B"/>
    <w:rsid w:val="009B0683"/>
    <w:rsid w:val="009B0921"/>
    <w:rsid w:val="009B0F13"/>
    <w:rsid w:val="009B12B4"/>
    <w:rsid w:val="009B1E0C"/>
    <w:rsid w:val="009B20AD"/>
    <w:rsid w:val="009B28DF"/>
    <w:rsid w:val="009B2A4C"/>
    <w:rsid w:val="009B468A"/>
    <w:rsid w:val="009B4732"/>
    <w:rsid w:val="009B48A7"/>
    <w:rsid w:val="009B4D7D"/>
    <w:rsid w:val="009B4DEC"/>
    <w:rsid w:val="009B4F36"/>
    <w:rsid w:val="009B52C6"/>
    <w:rsid w:val="009B545B"/>
    <w:rsid w:val="009B5507"/>
    <w:rsid w:val="009B5746"/>
    <w:rsid w:val="009B5AC8"/>
    <w:rsid w:val="009B6E40"/>
    <w:rsid w:val="009B6FE1"/>
    <w:rsid w:val="009B7E7E"/>
    <w:rsid w:val="009C0034"/>
    <w:rsid w:val="009C073C"/>
    <w:rsid w:val="009C07F9"/>
    <w:rsid w:val="009C089B"/>
    <w:rsid w:val="009C13D9"/>
    <w:rsid w:val="009C1835"/>
    <w:rsid w:val="009C1993"/>
    <w:rsid w:val="009C1A76"/>
    <w:rsid w:val="009C2177"/>
    <w:rsid w:val="009C21FB"/>
    <w:rsid w:val="009C2A6F"/>
    <w:rsid w:val="009C2B85"/>
    <w:rsid w:val="009C32D0"/>
    <w:rsid w:val="009C333F"/>
    <w:rsid w:val="009C3865"/>
    <w:rsid w:val="009C3B21"/>
    <w:rsid w:val="009C3B88"/>
    <w:rsid w:val="009C3F10"/>
    <w:rsid w:val="009C40B9"/>
    <w:rsid w:val="009C45A0"/>
    <w:rsid w:val="009C49EB"/>
    <w:rsid w:val="009C4C3F"/>
    <w:rsid w:val="009C4E27"/>
    <w:rsid w:val="009C4FD1"/>
    <w:rsid w:val="009C5379"/>
    <w:rsid w:val="009C547A"/>
    <w:rsid w:val="009C5D17"/>
    <w:rsid w:val="009C5E73"/>
    <w:rsid w:val="009C6045"/>
    <w:rsid w:val="009C65AE"/>
    <w:rsid w:val="009C7080"/>
    <w:rsid w:val="009C72CC"/>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6F8"/>
    <w:rsid w:val="009D3A68"/>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6AC"/>
    <w:rsid w:val="009E0E1C"/>
    <w:rsid w:val="009E0EC4"/>
    <w:rsid w:val="009E1184"/>
    <w:rsid w:val="009E1241"/>
    <w:rsid w:val="009E126C"/>
    <w:rsid w:val="009E13D1"/>
    <w:rsid w:val="009E19A3"/>
    <w:rsid w:val="009E1A2E"/>
    <w:rsid w:val="009E1E0A"/>
    <w:rsid w:val="009E1E89"/>
    <w:rsid w:val="009E208A"/>
    <w:rsid w:val="009E259F"/>
    <w:rsid w:val="009E2C16"/>
    <w:rsid w:val="009E2E61"/>
    <w:rsid w:val="009E31D4"/>
    <w:rsid w:val="009E3CD2"/>
    <w:rsid w:val="009E3D24"/>
    <w:rsid w:val="009E3FD3"/>
    <w:rsid w:val="009E41D8"/>
    <w:rsid w:val="009E45F6"/>
    <w:rsid w:val="009E4639"/>
    <w:rsid w:val="009E55FA"/>
    <w:rsid w:val="009E5883"/>
    <w:rsid w:val="009E5DED"/>
    <w:rsid w:val="009E7072"/>
    <w:rsid w:val="009E73E4"/>
    <w:rsid w:val="009E78E2"/>
    <w:rsid w:val="009E7F9F"/>
    <w:rsid w:val="009F0850"/>
    <w:rsid w:val="009F09A5"/>
    <w:rsid w:val="009F0EAA"/>
    <w:rsid w:val="009F1499"/>
    <w:rsid w:val="009F1ACD"/>
    <w:rsid w:val="009F1F2E"/>
    <w:rsid w:val="009F1F48"/>
    <w:rsid w:val="009F2BCD"/>
    <w:rsid w:val="009F30EB"/>
    <w:rsid w:val="009F34E6"/>
    <w:rsid w:val="009F38A8"/>
    <w:rsid w:val="009F39D1"/>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9F7F79"/>
    <w:rsid w:val="00A000BF"/>
    <w:rsid w:val="00A00256"/>
    <w:rsid w:val="00A00346"/>
    <w:rsid w:val="00A0041A"/>
    <w:rsid w:val="00A0049E"/>
    <w:rsid w:val="00A00950"/>
    <w:rsid w:val="00A014B3"/>
    <w:rsid w:val="00A01600"/>
    <w:rsid w:val="00A01671"/>
    <w:rsid w:val="00A0195E"/>
    <w:rsid w:val="00A01D7E"/>
    <w:rsid w:val="00A023DD"/>
    <w:rsid w:val="00A0262F"/>
    <w:rsid w:val="00A02EC0"/>
    <w:rsid w:val="00A02FDC"/>
    <w:rsid w:val="00A03256"/>
    <w:rsid w:val="00A0338B"/>
    <w:rsid w:val="00A0371E"/>
    <w:rsid w:val="00A0375A"/>
    <w:rsid w:val="00A03863"/>
    <w:rsid w:val="00A0392A"/>
    <w:rsid w:val="00A0463B"/>
    <w:rsid w:val="00A04CA0"/>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2CE"/>
    <w:rsid w:val="00A1131B"/>
    <w:rsid w:val="00A113DC"/>
    <w:rsid w:val="00A11893"/>
    <w:rsid w:val="00A11B01"/>
    <w:rsid w:val="00A11CF9"/>
    <w:rsid w:val="00A12597"/>
    <w:rsid w:val="00A1262D"/>
    <w:rsid w:val="00A12736"/>
    <w:rsid w:val="00A12E6F"/>
    <w:rsid w:val="00A135A3"/>
    <w:rsid w:val="00A13725"/>
    <w:rsid w:val="00A139F7"/>
    <w:rsid w:val="00A1439C"/>
    <w:rsid w:val="00A146E6"/>
    <w:rsid w:val="00A14A42"/>
    <w:rsid w:val="00A14DB3"/>
    <w:rsid w:val="00A14E75"/>
    <w:rsid w:val="00A1517B"/>
    <w:rsid w:val="00A1530E"/>
    <w:rsid w:val="00A156AE"/>
    <w:rsid w:val="00A1576D"/>
    <w:rsid w:val="00A159F2"/>
    <w:rsid w:val="00A159F9"/>
    <w:rsid w:val="00A15A66"/>
    <w:rsid w:val="00A15B3A"/>
    <w:rsid w:val="00A15D7D"/>
    <w:rsid w:val="00A16126"/>
    <w:rsid w:val="00A1629D"/>
    <w:rsid w:val="00A16301"/>
    <w:rsid w:val="00A16401"/>
    <w:rsid w:val="00A1680B"/>
    <w:rsid w:val="00A16B63"/>
    <w:rsid w:val="00A17660"/>
    <w:rsid w:val="00A1780D"/>
    <w:rsid w:val="00A17A43"/>
    <w:rsid w:val="00A17AC6"/>
    <w:rsid w:val="00A20014"/>
    <w:rsid w:val="00A20373"/>
    <w:rsid w:val="00A20696"/>
    <w:rsid w:val="00A20ACB"/>
    <w:rsid w:val="00A20BAF"/>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C26"/>
    <w:rsid w:val="00A26CD1"/>
    <w:rsid w:val="00A26FC3"/>
    <w:rsid w:val="00A27003"/>
    <w:rsid w:val="00A271B1"/>
    <w:rsid w:val="00A27421"/>
    <w:rsid w:val="00A2749C"/>
    <w:rsid w:val="00A27521"/>
    <w:rsid w:val="00A279F7"/>
    <w:rsid w:val="00A27C35"/>
    <w:rsid w:val="00A27CCC"/>
    <w:rsid w:val="00A27DED"/>
    <w:rsid w:val="00A27E7B"/>
    <w:rsid w:val="00A30799"/>
    <w:rsid w:val="00A309EA"/>
    <w:rsid w:val="00A311F0"/>
    <w:rsid w:val="00A313EA"/>
    <w:rsid w:val="00A315D1"/>
    <w:rsid w:val="00A31E02"/>
    <w:rsid w:val="00A32036"/>
    <w:rsid w:val="00A321AF"/>
    <w:rsid w:val="00A3227D"/>
    <w:rsid w:val="00A32A5D"/>
    <w:rsid w:val="00A32D76"/>
    <w:rsid w:val="00A32F01"/>
    <w:rsid w:val="00A32F1E"/>
    <w:rsid w:val="00A33122"/>
    <w:rsid w:val="00A33166"/>
    <w:rsid w:val="00A3332A"/>
    <w:rsid w:val="00A333B6"/>
    <w:rsid w:val="00A33539"/>
    <w:rsid w:val="00A33C1E"/>
    <w:rsid w:val="00A34145"/>
    <w:rsid w:val="00A34281"/>
    <w:rsid w:val="00A34322"/>
    <w:rsid w:val="00A3452A"/>
    <w:rsid w:val="00A3466B"/>
    <w:rsid w:val="00A3482D"/>
    <w:rsid w:val="00A34E11"/>
    <w:rsid w:val="00A351AF"/>
    <w:rsid w:val="00A35288"/>
    <w:rsid w:val="00A352F9"/>
    <w:rsid w:val="00A354EE"/>
    <w:rsid w:val="00A355A0"/>
    <w:rsid w:val="00A35AF0"/>
    <w:rsid w:val="00A35DBC"/>
    <w:rsid w:val="00A3671B"/>
    <w:rsid w:val="00A372ED"/>
    <w:rsid w:val="00A374A5"/>
    <w:rsid w:val="00A37783"/>
    <w:rsid w:val="00A37D1B"/>
    <w:rsid w:val="00A401C7"/>
    <w:rsid w:val="00A40237"/>
    <w:rsid w:val="00A40376"/>
    <w:rsid w:val="00A404B9"/>
    <w:rsid w:val="00A40BFA"/>
    <w:rsid w:val="00A41306"/>
    <w:rsid w:val="00A414EE"/>
    <w:rsid w:val="00A414F5"/>
    <w:rsid w:val="00A41513"/>
    <w:rsid w:val="00A416CD"/>
    <w:rsid w:val="00A41C1E"/>
    <w:rsid w:val="00A4324F"/>
    <w:rsid w:val="00A43505"/>
    <w:rsid w:val="00A439CB"/>
    <w:rsid w:val="00A43B07"/>
    <w:rsid w:val="00A43B41"/>
    <w:rsid w:val="00A449B5"/>
    <w:rsid w:val="00A44A10"/>
    <w:rsid w:val="00A44AE1"/>
    <w:rsid w:val="00A44CCA"/>
    <w:rsid w:val="00A44DD7"/>
    <w:rsid w:val="00A4570A"/>
    <w:rsid w:val="00A45853"/>
    <w:rsid w:val="00A46198"/>
    <w:rsid w:val="00A46F04"/>
    <w:rsid w:val="00A470A9"/>
    <w:rsid w:val="00A47203"/>
    <w:rsid w:val="00A4732E"/>
    <w:rsid w:val="00A47565"/>
    <w:rsid w:val="00A47924"/>
    <w:rsid w:val="00A50A6E"/>
    <w:rsid w:val="00A50B6F"/>
    <w:rsid w:val="00A51025"/>
    <w:rsid w:val="00A5115B"/>
    <w:rsid w:val="00A51773"/>
    <w:rsid w:val="00A5178C"/>
    <w:rsid w:val="00A51983"/>
    <w:rsid w:val="00A51A2C"/>
    <w:rsid w:val="00A51B19"/>
    <w:rsid w:val="00A51B83"/>
    <w:rsid w:val="00A51BC9"/>
    <w:rsid w:val="00A51FC4"/>
    <w:rsid w:val="00A5257D"/>
    <w:rsid w:val="00A52591"/>
    <w:rsid w:val="00A52864"/>
    <w:rsid w:val="00A5297A"/>
    <w:rsid w:val="00A530C9"/>
    <w:rsid w:val="00A531A5"/>
    <w:rsid w:val="00A5331D"/>
    <w:rsid w:val="00A535F8"/>
    <w:rsid w:val="00A53809"/>
    <w:rsid w:val="00A53ACA"/>
    <w:rsid w:val="00A53FD7"/>
    <w:rsid w:val="00A544C0"/>
    <w:rsid w:val="00A547C2"/>
    <w:rsid w:val="00A547CA"/>
    <w:rsid w:val="00A549A0"/>
    <w:rsid w:val="00A54BFC"/>
    <w:rsid w:val="00A54C98"/>
    <w:rsid w:val="00A54EE3"/>
    <w:rsid w:val="00A55053"/>
    <w:rsid w:val="00A55D96"/>
    <w:rsid w:val="00A55F4B"/>
    <w:rsid w:val="00A55F56"/>
    <w:rsid w:val="00A55FCA"/>
    <w:rsid w:val="00A563B5"/>
    <w:rsid w:val="00A56D11"/>
    <w:rsid w:val="00A57138"/>
    <w:rsid w:val="00A575CA"/>
    <w:rsid w:val="00A57844"/>
    <w:rsid w:val="00A57A97"/>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2AE"/>
    <w:rsid w:val="00A63374"/>
    <w:rsid w:val="00A63866"/>
    <w:rsid w:val="00A6390C"/>
    <w:rsid w:val="00A63BE3"/>
    <w:rsid w:val="00A63C57"/>
    <w:rsid w:val="00A63D8C"/>
    <w:rsid w:val="00A63F64"/>
    <w:rsid w:val="00A63FDB"/>
    <w:rsid w:val="00A6482A"/>
    <w:rsid w:val="00A64A7C"/>
    <w:rsid w:val="00A64AA4"/>
    <w:rsid w:val="00A653DE"/>
    <w:rsid w:val="00A65746"/>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9F"/>
    <w:rsid w:val="00A71CDB"/>
    <w:rsid w:val="00A71DB3"/>
    <w:rsid w:val="00A71E68"/>
    <w:rsid w:val="00A72192"/>
    <w:rsid w:val="00A723CB"/>
    <w:rsid w:val="00A72E5F"/>
    <w:rsid w:val="00A72E9A"/>
    <w:rsid w:val="00A72FA8"/>
    <w:rsid w:val="00A73307"/>
    <w:rsid w:val="00A733C3"/>
    <w:rsid w:val="00A743A4"/>
    <w:rsid w:val="00A7475A"/>
    <w:rsid w:val="00A74784"/>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CD1"/>
    <w:rsid w:val="00A77FD5"/>
    <w:rsid w:val="00A80449"/>
    <w:rsid w:val="00A806EB"/>
    <w:rsid w:val="00A807C0"/>
    <w:rsid w:val="00A807F3"/>
    <w:rsid w:val="00A80DC4"/>
    <w:rsid w:val="00A80E43"/>
    <w:rsid w:val="00A80E80"/>
    <w:rsid w:val="00A81242"/>
    <w:rsid w:val="00A8151D"/>
    <w:rsid w:val="00A81F79"/>
    <w:rsid w:val="00A828A0"/>
    <w:rsid w:val="00A8343F"/>
    <w:rsid w:val="00A83639"/>
    <w:rsid w:val="00A83CAB"/>
    <w:rsid w:val="00A83D2C"/>
    <w:rsid w:val="00A83FDD"/>
    <w:rsid w:val="00A8420C"/>
    <w:rsid w:val="00A84715"/>
    <w:rsid w:val="00A848BA"/>
    <w:rsid w:val="00A84A75"/>
    <w:rsid w:val="00A84ADE"/>
    <w:rsid w:val="00A84B8E"/>
    <w:rsid w:val="00A85036"/>
    <w:rsid w:val="00A85290"/>
    <w:rsid w:val="00A85890"/>
    <w:rsid w:val="00A85ABE"/>
    <w:rsid w:val="00A85B3B"/>
    <w:rsid w:val="00A85CDB"/>
    <w:rsid w:val="00A85EDB"/>
    <w:rsid w:val="00A85F80"/>
    <w:rsid w:val="00A8617D"/>
    <w:rsid w:val="00A86A72"/>
    <w:rsid w:val="00A86F72"/>
    <w:rsid w:val="00A87050"/>
    <w:rsid w:val="00A8721D"/>
    <w:rsid w:val="00A87ACF"/>
    <w:rsid w:val="00A87F10"/>
    <w:rsid w:val="00A90135"/>
    <w:rsid w:val="00A90142"/>
    <w:rsid w:val="00A90217"/>
    <w:rsid w:val="00A903E7"/>
    <w:rsid w:val="00A90481"/>
    <w:rsid w:val="00A905FF"/>
    <w:rsid w:val="00A9086F"/>
    <w:rsid w:val="00A90B21"/>
    <w:rsid w:val="00A90FDF"/>
    <w:rsid w:val="00A9131F"/>
    <w:rsid w:val="00A918FB"/>
    <w:rsid w:val="00A91BCB"/>
    <w:rsid w:val="00A91CDD"/>
    <w:rsid w:val="00A920AD"/>
    <w:rsid w:val="00A920AF"/>
    <w:rsid w:val="00A9241F"/>
    <w:rsid w:val="00A92572"/>
    <w:rsid w:val="00A925CF"/>
    <w:rsid w:val="00A92AAE"/>
    <w:rsid w:val="00A9399B"/>
    <w:rsid w:val="00A94046"/>
    <w:rsid w:val="00A944E4"/>
    <w:rsid w:val="00A94513"/>
    <w:rsid w:val="00A94517"/>
    <w:rsid w:val="00A953A0"/>
    <w:rsid w:val="00A953EC"/>
    <w:rsid w:val="00A95EB5"/>
    <w:rsid w:val="00A95F4A"/>
    <w:rsid w:val="00A95F6E"/>
    <w:rsid w:val="00A96041"/>
    <w:rsid w:val="00A963FA"/>
    <w:rsid w:val="00A9656D"/>
    <w:rsid w:val="00A96780"/>
    <w:rsid w:val="00A96926"/>
    <w:rsid w:val="00A971D9"/>
    <w:rsid w:val="00A973DB"/>
    <w:rsid w:val="00A97934"/>
    <w:rsid w:val="00A97BCD"/>
    <w:rsid w:val="00AA0010"/>
    <w:rsid w:val="00AA030D"/>
    <w:rsid w:val="00AA0BEE"/>
    <w:rsid w:val="00AA13A1"/>
    <w:rsid w:val="00AA1430"/>
    <w:rsid w:val="00AA1BD1"/>
    <w:rsid w:val="00AA1E7F"/>
    <w:rsid w:val="00AA1EE1"/>
    <w:rsid w:val="00AA2236"/>
    <w:rsid w:val="00AA2544"/>
    <w:rsid w:val="00AA2A67"/>
    <w:rsid w:val="00AA2C14"/>
    <w:rsid w:val="00AA2E82"/>
    <w:rsid w:val="00AA3260"/>
    <w:rsid w:val="00AA32BB"/>
    <w:rsid w:val="00AA3304"/>
    <w:rsid w:val="00AA3E02"/>
    <w:rsid w:val="00AA3EC3"/>
    <w:rsid w:val="00AA4040"/>
    <w:rsid w:val="00AA4046"/>
    <w:rsid w:val="00AA409E"/>
    <w:rsid w:val="00AA42A6"/>
    <w:rsid w:val="00AA4C41"/>
    <w:rsid w:val="00AA4FC6"/>
    <w:rsid w:val="00AA567A"/>
    <w:rsid w:val="00AA56CA"/>
    <w:rsid w:val="00AA58AB"/>
    <w:rsid w:val="00AA5E07"/>
    <w:rsid w:val="00AA6037"/>
    <w:rsid w:val="00AA67B9"/>
    <w:rsid w:val="00AA67CB"/>
    <w:rsid w:val="00AA7234"/>
    <w:rsid w:val="00AA73A6"/>
    <w:rsid w:val="00AA7592"/>
    <w:rsid w:val="00AA7787"/>
    <w:rsid w:val="00AA7926"/>
    <w:rsid w:val="00AA79A4"/>
    <w:rsid w:val="00AA7C0E"/>
    <w:rsid w:val="00AA7CFF"/>
    <w:rsid w:val="00AA7FCC"/>
    <w:rsid w:val="00AB1299"/>
    <w:rsid w:val="00AB143F"/>
    <w:rsid w:val="00AB145B"/>
    <w:rsid w:val="00AB1856"/>
    <w:rsid w:val="00AB1932"/>
    <w:rsid w:val="00AB1B02"/>
    <w:rsid w:val="00AB1DEF"/>
    <w:rsid w:val="00AB1EA9"/>
    <w:rsid w:val="00AB2195"/>
    <w:rsid w:val="00AB2310"/>
    <w:rsid w:val="00AB24CB"/>
    <w:rsid w:val="00AB26D1"/>
    <w:rsid w:val="00AB2713"/>
    <w:rsid w:val="00AB278F"/>
    <w:rsid w:val="00AB2842"/>
    <w:rsid w:val="00AB28CC"/>
    <w:rsid w:val="00AB30B8"/>
    <w:rsid w:val="00AB3211"/>
    <w:rsid w:val="00AB34CF"/>
    <w:rsid w:val="00AB35EA"/>
    <w:rsid w:val="00AB458F"/>
    <w:rsid w:val="00AB4BAD"/>
    <w:rsid w:val="00AB53D8"/>
    <w:rsid w:val="00AB56E7"/>
    <w:rsid w:val="00AB688A"/>
    <w:rsid w:val="00AB6B37"/>
    <w:rsid w:val="00AB6B7C"/>
    <w:rsid w:val="00AB6E18"/>
    <w:rsid w:val="00AB6E42"/>
    <w:rsid w:val="00AB70CD"/>
    <w:rsid w:val="00AB711D"/>
    <w:rsid w:val="00AB78AB"/>
    <w:rsid w:val="00AB7944"/>
    <w:rsid w:val="00AB7C59"/>
    <w:rsid w:val="00AB7C78"/>
    <w:rsid w:val="00AB7D36"/>
    <w:rsid w:val="00AC07BD"/>
    <w:rsid w:val="00AC0A92"/>
    <w:rsid w:val="00AC0B7B"/>
    <w:rsid w:val="00AC1425"/>
    <w:rsid w:val="00AC16BF"/>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3CF"/>
    <w:rsid w:val="00AC64C3"/>
    <w:rsid w:val="00AC652A"/>
    <w:rsid w:val="00AC6765"/>
    <w:rsid w:val="00AC7151"/>
    <w:rsid w:val="00AC72B0"/>
    <w:rsid w:val="00AC7343"/>
    <w:rsid w:val="00AC7780"/>
    <w:rsid w:val="00AC7C37"/>
    <w:rsid w:val="00AC7D41"/>
    <w:rsid w:val="00AC7D9F"/>
    <w:rsid w:val="00AC7F44"/>
    <w:rsid w:val="00AC7F64"/>
    <w:rsid w:val="00AC7FEC"/>
    <w:rsid w:val="00AD0227"/>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25C"/>
    <w:rsid w:val="00AD55D1"/>
    <w:rsid w:val="00AD5E86"/>
    <w:rsid w:val="00AD5F7D"/>
    <w:rsid w:val="00AD6453"/>
    <w:rsid w:val="00AD6537"/>
    <w:rsid w:val="00AD6CD4"/>
    <w:rsid w:val="00AD7034"/>
    <w:rsid w:val="00AD7150"/>
    <w:rsid w:val="00AD7368"/>
    <w:rsid w:val="00AD7AD8"/>
    <w:rsid w:val="00AE0224"/>
    <w:rsid w:val="00AE0403"/>
    <w:rsid w:val="00AE040B"/>
    <w:rsid w:val="00AE0E11"/>
    <w:rsid w:val="00AE1356"/>
    <w:rsid w:val="00AE13E8"/>
    <w:rsid w:val="00AE1553"/>
    <w:rsid w:val="00AE1894"/>
    <w:rsid w:val="00AE1973"/>
    <w:rsid w:val="00AE1E2C"/>
    <w:rsid w:val="00AE230F"/>
    <w:rsid w:val="00AE2474"/>
    <w:rsid w:val="00AE24A4"/>
    <w:rsid w:val="00AE286F"/>
    <w:rsid w:val="00AE2BA4"/>
    <w:rsid w:val="00AE315B"/>
    <w:rsid w:val="00AE3214"/>
    <w:rsid w:val="00AE3A31"/>
    <w:rsid w:val="00AE3E20"/>
    <w:rsid w:val="00AE4037"/>
    <w:rsid w:val="00AE4256"/>
    <w:rsid w:val="00AE439C"/>
    <w:rsid w:val="00AE57EA"/>
    <w:rsid w:val="00AE59B2"/>
    <w:rsid w:val="00AE5B98"/>
    <w:rsid w:val="00AE635A"/>
    <w:rsid w:val="00AE660E"/>
    <w:rsid w:val="00AE6D6E"/>
    <w:rsid w:val="00AE755E"/>
    <w:rsid w:val="00AE7619"/>
    <w:rsid w:val="00AE7871"/>
    <w:rsid w:val="00AE7E89"/>
    <w:rsid w:val="00AE7EB7"/>
    <w:rsid w:val="00AF00E6"/>
    <w:rsid w:val="00AF04D9"/>
    <w:rsid w:val="00AF067A"/>
    <w:rsid w:val="00AF09B3"/>
    <w:rsid w:val="00AF0BCD"/>
    <w:rsid w:val="00AF0C92"/>
    <w:rsid w:val="00AF130A"/>
    <w:rsid w:val="00AF138F"/>
    <w:rsid w:val="00AF13CF"/>
    <w:rsid w:val="00AF165B"/>
    <w:rsid w:val="00AF23B3"/>
    <w:rsid w:val="00AF24CB"/>
    <w:rsid w:val="00AF2637"/>
    <w:rsid w:val="00AF263D"/>
    <w:rsid w:val="00AF265B"/>
    <w:rsid w:val="00AF390C"/>
    <w:rsid w:val="00AF3A72"/>
    <w:rsid w:val="00AF3A99"/>
    <w:rsid w:val="00AF3F56"/>
    <w:rsid w:val="00AF3FBB"/>
    <w:rsid w:val="00AF4314"/>
    <w:rsid w:val="00AF4688"/>
    <w:rsid w:val="00AF49E8"/>
    <w:rsid w:val="00AF4AE3"/>
    <w:rsid w:val="00AF4D8A"/>
    <w:rsid w:val="00AF4EA8"/>
    <w:rsid w:val="00AF50AC"/>
    <w:rsid w:val="00AF51B4"/>
    <w:rsid w:val="00AF53FB"/>
    <w:rsid w:val="00AF54F6"/>
    <w:rsid w:val="00AF5812"/>
    <w:rsid w:val="00AF59F4"/>
    <w:rsid w:val="00AF6056"/>
    <w:rsid w:val="00AF63FF"/>
    <w:rsid w:val="00AF6577"/>
    <w:rsid w:val="00AF6698"/>
    <w:rsid w:val="00AF66F3"/>
    <w:rsid w:val="00AF6C23"/>
    <w:rsid w:val="00AF6CEC"/>
    <w:rsid w:val="00AF6D3D"/>
    <w:rsid w:val="00AF711D"/>
    <w:rsid w:val="00AF75F0"/>
    <w:rsid w:val="00AF77CB"/>
    <w:rsid w:val="00AF7D56"/>
    <w:rsid w:val="00AF7E2C"/>
    <w:rsid w:val="00AF7F3A"/>
    <w:rsid w:val="00B0030D"/>
    <w:rsid w:val="00B004EE"/>
    <w:rsid w:val="00B00BA1"/>
    <w:rsid w:val="00B00FBB"/>
    <w:rsid w:val="00B016AA"/>
    <w:rsid w:val="00B01706"/>
    <w:rsid w:val="00B024D5"/>
    <w:rsid w:val="00B02938"/>
    <w:rsid w:val="00B036D9"/>
    <w:rsid w:val="00B03F84"/>
    <w:rsid w:val="00B0410A"/>
    <w:rsid w:val="00B04179"/>
    <w:rsid w:val="00B042DE"/>
    <w:rsid w:val="00B0467F"/>
    <w:rsid w:val="00B04714"/>
    <w:rsid w:val="00B04BD4"/>
    <w:rsid w:val="00B04DDF"/>
    <w:rsid w:val="00B04FB1"/>
    <w:rsid w:val="00B05725"/>
    <w:rsid w:val="00B05964"/>
    <w:rsid w:val="00B05CEC"/>
    <w:rsid w:val="00B06428"/>
    <w:rsid w:val="00B0658B"/>
    <w:rsid w:val="00B06F63"/>
    <w:rsid w:val="00B07012"/>
    <w:rsid w:val="00B070C8"/>
    <w:rsid w:val="00B07464"/>
    <w:rsid w:val="00B07587"/>
    <w:rsid w:val="00B076C0"/>
    <w:rsid w:val="00B077C6"/>
    <w:rsid w:val="00B07C77"/>
    <w:rsid w:val="00B07E2A"/>
    <w:rsid w:val="00B10368"/>
    <w:rsid w:val="00B1045B"/>
    <w:rsid w:val="00B10A71"/>
    <w:rsid w:val="00B1109B"/>
    <w:rsid w:val="00B1135F"/>
    <w:rsid w:val="00B11708"/>
    <w:rsid w:val="00B11943"/>
    <w:rsid w:val="00B11A1C"/>
    <w:rsid w:val="00B11D15"/>
    <w:rsid w:val="00B11DDF"/>
    <w:rsid w:val="00B12029"/>
    <w:rsid w:val="00B12049"/>
    <w:rsid w:val="00B123CD"/>
    <w:rsid w:val="00B126D4"/>
    <w:rsid w:val="00B12836"/>
    <w:rsid w:val="00B1284C"/>
    <w:rsid w:val="00B128F0"/>
    <w:rsid w:val="00B12D2C"/>
    <w:rsid w:val="00B12E60"/>
    <w:rsid w:val="00B12F5E"/>
    <w:rsid w:val="00B1305F"/>
    <w:rsid w:val="00B130F3"/>
    <w:rsid w:val="00B1324C"/>
    <w:rsid w:val="00B13250"/>
    <w:rsid w:val="00B132CD"/>
    <w:rsid w:val="00B1399C"/>
    <w:rsid w:val="00B13A97"/>
    <w:rsid w:val="00B13AB2"/>
    <w:rsid w:val="00B13AD8"/>
    <w:rsid w:val="00B13DA1"/>
    <w:rsid w:val="00B14073"/>
    <w:rsid w:val="00B14139"/>
    <w:rsid w:val="00B1461A"/>
    <w:rsid w:val="00B1473A"/>
    <w:rsid w:val="00B1483B"/>
    <w:rsid w:val="00B14CAD"/>
    <w:rsid w:val="00B14F6E"/>
    <w:rsid w:val="00B1502D"/>
    <w:rsid w:val="00B1572E"/>
    <w:rsid w:val="00B15E98"/>
    <w:rsid w:val="00B16143"/>
    <w:rsid w:val="00B16428"/>
    <w:rsid w:val="00B16439"/>
    <w:rsid w:val="00B16963"/>
    <w:rsid w:val="00B16C9D"/>
    <w:rsid w:val="00B1752F"/>
    <w:rsid w:val="00B17683"/>
    <w:rsid w:val="00B176EA"/>
    <w:rsid w:val="00B17F14"/>
    <w:rsid w:val="00B17FA1"/>
    <w:rsid w:val="00B204C6"/>
    <w:rsid w:val="00B20626"/>
    <w:rsid w:val="00B20C7F"/>
    <w:rsid w:val="00B20E48"/>
    <w:rsid w:val="00B2125C"/>
    <w:rsid w:val="00B214DA"/>
    <w:rsid w:val="00B21726"/>
    <w:rsid w:val="00B2184F"/>
    <w:rsid w:val="00B2249B"/>
    <w:rsid w:val="00B22640"/>
    <w:rsid w:val="00B22DF1"/>
    <w:rsid w:val="00B22FC1"/>
    <w:rsid w:val="00B241B9"/>
    <w:rsid w:val="00B24715"/>
    <w:rsid w:val="00B2487D"/>
    <w:rsid w:val="00B24987"/>
    <w:rsid w:val="00B25158"/>
    <w:rsid w:val="00B251BE"/>
    <w:rsid w:val="00B2561A"/>
    <w:rsid w:val="00B25814"/>
    <w:rsid w:val="00B2614A"/>
    <w:rsid w:val="00B26F0D"/>
    <w:rsid w:val="00B27263"/>
    <w:rsid w:val="00B272B6"/>
    <w:rsid w:val="00B273AB"/>
    <w:rsid w:val="00B27B59"/>
    <w:rsid w:val="00B27D54"/>
    <w:rsid w:val="00B3000D"/>
    <w:rsid w:val="00B30290"/>
    <w:rsid w:val="00B30385"/>
    <w:rsid w:val="00B308E9"/>
    <w:rsid w:val="00B30C8C"/>
    <w:rsid w:val="00B30CA9"/>
    <w:rsid w:val="00B31061"/>
    <w:rsid w:val="00B311D7"/>
    <w:rsid w:val="00B31390"/>
    <w:rsid w:val="00B319DB"/>
    <w:rsid w:val="00B31B85"/>
    <w:rsid w:val="00B31C93"/>
    <w:rsid w:val="00B31E65"/>
    <w:rsid w:val="00B31FDD"/>
    <w:rsid w:val="00B32430"/>
    <w:rsid w:val="00B32AEC"/>
    <w:rsid w:val="00B32CAE"/>
    <w:rsid w:val="00B32E71"/>
    <w:rsid w:val="00B32FCE"/>
    <w:rsid w:val="00B33161"/>
    <w:rsid w:val="00B333FB"/>
    <w:rsid w:val="00B336E2"/>
    <w:rsid w:val="00B3373E"/>
    <w:rsid w:val="00B3382C"/>
    <w:rsid w:val="00B33D19"/>
    <w:rsid w:val="00B342A5"/>
    <w:rsid w:val="00B3482A"/>
    <w:rsid w:val="00B348E7"/>
    <w:rsid w:val="00B34AE8"/>
    <w:rsid w:val="00B34DDC"/>
    <w:rsid w:val="00B3518C"/>
    <w:rsid w:val="00B351F2"/>
    <w:rsid w:val="00B35286"/>
    <w:rsid w:val="00B354FC"/>
    <w:rsid w:val="00B35865"/>
    <w:rsid w:val="00B35BA1"/>
    <w:rsid w:val="00B3602E"/>
    <w:rsid w:val="00B36098"/>
    <w:rsid w:val="00B3651E"/>
    <w:rsid w:val="00B368D5"/>
    <w:rsid w:val="00B36DBA"/>
    <w:rsid w:val="00B37027"/>
    <w:rsid w:val="00B373F6"/>
    <w:rsid w:val="00B3744F"/>
    <w:rsid w:val="00B37C82"/>
    <w:rsid w:val="00B37D44"/>
    <w:rsid w:val="00B37DFE"/>
    <w:rsid w:val="00B400C3"/>
    <w:rsid w:val="00B404BF"/>
    <w:rsid w:val="00B40519"/>
    <w:rsid w:val="00B4056F"/>
    <w:rsid w:val="00B4060E"/>
    <w:rsid w:val="00B40795"/>
    <w:rsid w:val="00B40908"/>
    <w:rsid w:val="00B40BA0"/>
    <w:rsid w:val="00B4120F"/>
    <w:rsid w:val="00B41848"/>
    <w:rsid w:val="00B41A46"/>
    <w:rsid w:val="00B41A87"/>
    <w:rsid w:val="00B41DBB"/>
    <w:rsid w:val="00B41DDE"/>
    <w:rsid w:val="00B41E17"/>
    <w:rsid w:val="00B42C9C"/>
    <w:rsid w:val="00B4307F"/>
    <w:rsid w:val="00B43097"/>
    <w:rsid w:val="00B43608"/>
    <w:rsid w:val="00B43B26"/>
    <w:rsid w:val="00B442EB"/>
    <w:rsid w:val="00B44463"/>
    <w:rsid w:val="00B44575"/>
    <w:rsid w:val="00B44971"/>
    <w:rsid w:val="00B44A38"/>
    <w:rsid w:val="00B44F2F"/>
    <w:rsid w:val="00B450BF"/>
    <w:rsid w:val="00B452D3"/>
    <w:rsid w:val="00B4543C"/>
    <w:rsid w:val="00B462FB"/>
    <w:rsid w:val="00B46444"/>
    <w:rsid w:val="00B46668"/>
    <w:rsid w:val="00B46AA9"/>
    <w:rsid w:val="00B472D5"/>
    <w:rsid w:val="00B476FE"/>
    <w:rsid w:val="00B477AF"/>
    <w:rsid w:val="00B4785D"/>
    <w:rsid w:val="00B47B1E"/>
    <w:rsid w:val="00B47F1D"/>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031"/>
    <w:rsid w:val="00B5638B"/>
    <w:rsid w:val="00B56E0C"/>
    <w:rsid w:val="00B57292"/>
    <w:rsid w:val="00B57BC7"/>
    <w:rsid w:val="00B600D4"/>
    <w:rsid w:val="00B6031C"/>
    <w:rsid w:val="00B609BD"/>
    <w:rsid w:val="00B60B6C"/>
    <w:rsid w:val="00B60C43"/>
    <w:rsid w:val="00B60DFB"/>
    <w:rsid w:val="00B616CB"/>
    <w:rsid w:val="00B618A5"/>
    <w:rsid w:val="00B61D48"/>
    <w:rsid w:val="00B61EDE"/>
    <w:rsid w:val="00B623FF"/>
    <w:rsid w:val="00B62843"/>
    <w:rsid w:val="00B6289E"/>
    <w:rsid w:val="00B6299E"/>
    <w:rsid w:val="00B62C4F"/>
    <w:rsid w:val="00B62D1F"/>
    <w:rsid w:val="00B62D9B"/>
    <w:rsid w:val="00B63361"/>
    <w:rsid w:val="00B633CA"/>
    <w:rsid w:val="00B63785"/>
    <w:rsid w:val="00B63B1A"/>
    <w:rsid w:val="00B63BA6"/>
    <w:rsid w:val="00B641DD"/>
    <w:rsid w:val="00B645AA"/>
    <w:rsid w:val="00B6484C"/>
    <w:rsid w:val="00B64AA1"/>
    <w:rsid w:val="00B64B19"/>
    <w:rsid w:val="00B64EF1"/>
    <w:rsid w:val="00B6548A"/>
    <w:rsid w:val="00B6578A"/>
    <w:rsid w:val="00B657E1"/>
    <w:rsid w:val="00B65815"/>
    <w:rsid w:val="00B65C38"/>
    <w:rsid w:val="00B665A1"/>
    <w:rsid w:val="00B66962"/>
    <w:rsid w:val="00B66C94"/>
    <w:rsid w:val="00B66F2B"/>
    <w:rsid w:val="00B6765D"/>
    <w:rsid w:val="00B67C9F"/>
    <w:rsid w:val="00B67CB3"/>
    <w:rsid w:val="00B67DA8"/>
    <w:rsid w:val="00B701BB"/>
    <w:rsid w:val="00B703C0"/>
    <w:rsid w:val="00B708D6"/>
    <w:rsid w:val="00B70B4A"/>
    <w:rsid w:val="00B70B70"/>
    <w:rsid w:val="00B70DB2"/>
    <w:rsid w:val="00B70DEB"/>
    <w:rsid w:val="00B7100B"/>
    <w:rsid w:val="00B71636"/>
    <w:rsid w:val="00B7183D"/>
    <w:rsid w:val="00B71951"/>
    <w:rsid w:val="00B71A5F"/>
    <w:rsid w:val="00B71C3E"/>
    <w:rsid w:val="00B71DA6"/>
    <w:rsid w:val="00B71E31"/>
    <w:rsid w:val="00B71E33"/>
    <w:rsid w:val="00B71F47"/>
    <w:rsid w:val="00B7255F"/>
    <w:rsid w:val="00B728CA"/>
    <w:rsid w:val="00B72AFA"/>
    <w:rsid w:val="00B72D63"/>
    <w:rsid w:val="00B72F40"/>
    <w:rsid w:val="00B731C3"/>
    <w:rsid w:val="00B73669"/>
    <w:rsid w:val="00B73764"/>
    <w:rsid w:val="00B737F1"/>
    <w:rsid w:val="00B739FA"/>
    <w:rsid w:val="00B73CE6"/>
    <w:rsid w:val="00B744A6"/>
    <w:rsid w:val="00B744F1"/>
    <w:rsid w:val="00B74504"/>
    <w:rsid w:val="00B74773"/>
    <w:rsid w:val="00B74AF5"/>
    <w:rsid w:val="00B750A2"/>
    <w:rsid w:val="00B75462"/>
    <w:rsid w:val="00B75BED"/>
    <w:rsid w:val="00B75CA5"/>
    <w:rsid w:val="00B760C7"/>
    <w:rsid w:val="00B76BD2"/>
    <w:rsid w:val="00B76FF1"/>
    <w:rsid w:val="00B7740A"/>
    <w:rsid w:val="00B77566"/>
    <w:rsid w:val="00B80163"/>
    <w:rsid w:val="00B80397"/>
    <w:rsid w:val="00B80889"/>
    <w:rsid w:val="00B81588"/>
    <w:rsid w:val="00B815AD"/>
    <w:rsid w:val="00B81C75"/>
    <w:rsid w:val="00B82154"/>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A73"/>
    <w:rsid w:val="00B84F6A"/>
    <w:rsid w:val="00B8526A"/>
    <w:rsid w:val="00B855DA"/>
    <w:rsid w:val="00B8587E"/>
    <w:rsid w:val="00B85FAB"/>
    <w:rsid w:val="00B860F3"/>
    <w:rsid w:val="00B868B9"/>
    <w:rsid w:val="00B86B95"/>
    <w:rsid w:val="00B86BCA"/>
    <w:rsid w:val="00B86BCD"/>
    <w:rsid w:val="00B86D19"/>
    <w:rsid w:val="00B86D69"/>
    <w:rsid w:val="00B8784B"/>
    <w:rsid w:val="00B87A5E"/>
    <w:rsid w:val="00B87C85"/>
    <w:rsid w:val="00B87FC9"/>
    <w:rsid w:val="00B90215"/>
    <w:rsid w:val="00B90686"/>
    <w:rsid w:val="00B90795"/>
    <w:rsid w:val="00B90888"/>
    <w:rsid w:val="00B90F6E"/>
    <w:rsid w:val="00B9117F"/>
    <w:rsid w:val="00B911BD"/>
    <w:rsid w:val="00B912E5"/>
    <w:rsid w:val="00B9180F"/>
    <w:rsid w:val="00B91C1A"/>
    <w:rsid w:val="00B91D3E"/>
    <w:rsid w:val="00B9263D"/>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18B"/>
    <w:rsid w:val="00B962C2"/>
    <w:rsid w:val="00B96753"/>
    <w:rsid w:val="00B96D1A"/>
    <w:rsid w:val="00B96E86"/>
    <w:rsid w:val="00B977B2"/>
    <w:rsid w:val="00B97BFA"/>
    <w:rsid w:val="00B97D6A"/>
    <w:rsid w:val="00B97E60"/>
    <w:rsid w:val="00B97F68"/>
    <w:rsid w:val="00BA0199"/>
    <w:rsid w:val="00BA0394"/>
    <w:rsid w:val="00BA068B"/>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609"/>
    <w:rsid w:val="00BA497C"/>
    <w:rsid w:val="00BA4F3F"/>
    <w:rsid w:val="00BA5782"/>
    <w:rsid w:val="00BA5880"/>
    <w:rsid w:val="00BA69C2"/>
    <w:rsid w:val="00BA6B1E"/>
    <w:rsid w:val="00BA6C18"/>
    <w:rsid w:val="00BA6D5F"/>
    <w:rsid w:val="00BA7458"/>
    <w:rsid w:val="00BA789F"/>
    <w:rsid w:val="00BB0097"/>
    <w:rsid w:val="00BB080E"/>
    <w:rsid w:val="00BB082C"/>
    <w:rsid w:val="00BB0D00"/>
    <w:rsid w:val="00BB0EFF"/>
    <w:rsid w:val="00BB11E6"/>
    <w:rsid w:val="00BB1238"/>
    <w:rsid w:val="00BB142F"/>
    <w:rsid w:val="00BB16C1"/>
    <w:rsid w:val="00BB180A"/>
    <w:rsid w:val="00BB2160"/>
    <w:rsid w:val="00BB27B2"/>
    <w:rsid w:val="00BB2CED"/>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75F"/>
    <w:rsid w:val="00BB68B8"/>
    <w:rsid w:val="00BB6AA3"/>
    <w:rsid w:val="00BB6AD4"/>
    <w:rsid w:val="00BB6C6C"/>
    <w:rsid w:val="00BB6D50"/>
    <w:rsid w:val="00BB712B"/>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1DC1"/>
    <w:rsid w:val="00BC26F2"/>
    <w:rsid w:val="00BC3549"/>
    <w:rsid w:val="00BC35FE"/>
    <w:rsid w:val="00BC36EB"/>
    <w:rsid w:val="00BC3D84"/>
    <w:rsid w:val="00BC3FF2"/>
    <w:rsid w:val="00BC401A"/>
    <w:rsid w:val="00BC429A"/>
    <w:rsid w:val="00BC4CBC"/>
    <w:rsid w:val="00BC5064"/>
    <w:rsid w:val="00BC53FB"/>
    <w:rsid w:val="00BC554C"/>
    <w:rsid w:val="00BC5891"/>
    <w:rsid w:val="00BC5DD6"/>
    <w:rsid w:val="00BC5E6B"/>
    <w:rsid w:val="00BC61FD"/>
    <w:rsid w:val="00BC6284"/>
    <w:rsid w:val="00BC651A"/>
    <w:rsid w:val="00BC6583"/>
    <w:rsid w:val="00BC663E"/>
    <w:rsid w:val="00BC6D56"/>
    <w:rsid w:val="00BC6D95"/>
    <w:rsid w:val="00BC6E34"/>
    <w:rsid w:val="00BC739E"/>
    <w:rsid w:val="00BC74E3"/>
    <w:rsid w:val="00BC759B"/>
    <w:rsid w:val="00BC7767"/>
    <w:rsid w:val="00BC7786"/>
    <w:rsid w:val="00BC7802"/>
    <w:rsid w:val="00BC7849"/>
    <w:rsid w:val="00BC7B8E"/>
    <w:rsid w:val="00BC7F48"/>
    <w:rsid w:val="00BD0008"/>
    <w:rsid w:val="00BD013F"/>
    <w:rsid w:val="00BD0405"/>
    <w:rsid w:val="00BD05C1"/>
    <w:rsid w:val="00BD090B"/>
    <w:rsid w:val="00BD0CDF"/>
    <w:rsid w:val="00BD0D4C"/>
    <w:rsid w:val="00BD0DD2"/>
    <w:rsid w:val="00BD0E3C"/>
    <w:rsid w:val="00BD118A"/>
    <w:rsid w:val="00BD11DC"/>
    <w:rsid w:val="00BD1585"/>
    <w:rsid w:val="00BD16B6"/>
    <w:rsid w:val="00BD196E"/>
    <w:rsid w:val="00BD1AE8"/>
    <w:rsid w:val="00BD2348"/>
    <w:rsid w:val="00BD250E"/>
    <w:rsid w:val="00BD2860"/>
    <w:rsid w:val="00BD36A2"/>
    <w:rsid w:val="00BD3D4D"/>
    <w:rsid w:val="00BD4835"/>
    <w:rsid w:val="00BD4ADB"/>
    <w:rsid w:val="00BD4B05"/>
    <w:rsid w:val="00BD4D08"/>
    <w:rsid w:val="00BD4D8B"/>
    <w:rsid w:val="00BD505F"/>
    <w:rsid w:val="00BD526E"/>
    <w:rsid w:val="00BD6234"/>
    <w:rsid w:val="00BD650D"/>
    <w:rsid w:val="00BD6695"/>
    <w:rsid w:val="00BD676F"/>
    <w:rsid w:val="00BD68E8"/>
    <w:rsid w:val="00BD6B7E"/>
    <w:rsid w:val="00BD709E"/>
    <w:rsid w:val="00BD74F7"/>
    <w:rsid w:val="00BD7501"/>
    <w:rsid w:val="00BD7ADC"/>
    <w:rsid w:val="00BE03D4"/>
    <w:rsid w:val="00BE0445"/>
    <w:rsid w:val="00BE08C5"/>
    <w:rsid w:val="00BE0C02"/>
    <w:rsid w:val="00BE10D6"/>
    <w:rsid w:val="00BE13D9"/>
    <w:rsid w:val="00BE197B"/>
    <w:rsid w:val="00BE26E4"/>
    <w:rsid w:val="00BE2886"/>
    <w:rsid w:val="00BE2AC2"/>
    <w:rsid w:val="00BE2BD8"/>
    <w:rsid w:val="00BE2C2B"/>
    <w:rsid w:val="00BE2EE2"/>
    <w:rsid w:val="00BE32AB"/>
    <w:rsid w:val="00BE333A"/>
    <w:rsid w:val="00BE33F7"/>
    <w:rsid w:val="00BE3746"/>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DAA"/>
    <w:rsid w:val="00BE5EF8"/>
    <w:rsid w:val="00BE63A3"/>
    <w:rsid w:val="00BE657A"/>
    <w:rsid w:val="00BE6900"/>
    <w:rsid w:val="00BE69D2"/>
    <w:rsid w:val="00BE6CA5"/>
    <w:rsid w:val="00BE793E"/>
    <w:rsid w:val="00BE796E"/>
    <w:rsid w:val="00BE7BFF"/>
    <w:rsid w:val="00BF04DB"/>
    <w:rsid w:val="00BF062D"/>
    <w:rsid w:val="00BF0719"/>
    <w:rsid w:val="00BF07DB"/>
    <w:rsid w:val="00BF082A"/>
    <w:rsid w:val="00BF0DAD"/>
    <w:rsid w:val="00BF0DC5"/>
    <w:rsid w:val="00BF10A1"/>
    <w:rsid w:val="00BF18F5"/>
    <w:rsid w:val="00BF1949"/>
    <w:rsid w:val="00BF1A38"/>
    <w:rsid w:val="00BF1D61"/>
    <w:rsid w:val="00BF25C8"/>
    <w:rsid w:val="00BF26FE"/>
    <w:rsid w:val="00BF2C90"/>
    <w:rsid w:val="00BF305E"/>
    <w:rsid w:val="00BF36BF"/>
    <w:rsid w:val="00BF4542"/>
    <w:rsid w:val="00BF4964"/>
    <w:rsid w:val="00BF498B"/>
    <w:rsid w:val="00BF4B3E"/>
    <w:rsid w:val="00BF4BA4"/>
    <w:rsid w:val="00BF4CD6"/>
    <w:rsid w:val="00BF4E67"/>
    <w:rsid w:val="00BF4EDD"/>
    <w:rsid w:val="00BF5AB5"/>
    <w:rsid w:val="00BF5DE9"/>
    <w:rsid w:val="00BF5FBA"/>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4F2"/>
    <w:rsid w:val="00C02E97"/>
    <w:rsid w:val="00C0333F"/>
    <w:rsid w:val="00C040DC"/>
    <w:rsid w:val="00C04211"/>
    <w:rsid w:val="00C0431E"/>
    <w:rsid w:val="00C0437F"/>
    <w:rsid w:val="00C0438C"/>
    <w:rsid w:val="00C04C37"/>
    <w:rsid w:val="00C04D49"/>
    <w:rsid w:val="00C04D77"/>
    <w:rsid w:val="00C04DC7"/>
    <w:rsid w:val="00C04E14"/>
    <w:rsid w:val="00C05006"/>
    <w:rsid w:val="00C05038"/>
    <w:rsid w:val="00C05489"/>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761"/>
    <w:rsid w:val="00C14AED"/>
    <w:rsid w:val="00C1511C"/>
    <w:rsid w:val="00C1530A"/>
    <w:rsid w:val="00C15406"/>
    <w:rsid w:val="00C157A3"/>
    <w:rsid w:val="00C15EA5"/>
    <w:rsid w:val="00C160FB"/>
    <w:rsid w:val="00C1651D"/>
    <w:rsid w:val="00C165C7"/>
    <w:rsid w:val="00C168AA"/>
    <w:rsid w:val="00C16DFB"/>
    <w:rsid w:val="00C170A3"/>
    <w:rsid w:val="00C17162"/>
    <w:rsid w:val="00C177AE"/>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1FCE"/>
    <w:rsid w:val="00C224CE"/>
    <w:rsid w:val="00C225DC"/>
    <w:rsid w:val="00C227CB"/>
    <w:rsid w:val="00C22AE3"/>
    <w:rsid w:val="00C22EEE"/>
    <w:rsid w:val="00C23EE3"/>
    <w:rsid w:val="00C2460F"/>
    <w:rsid w:val="00C2486B"/>
    <w:rsid w:val="00C24873"/>
    <w:rsid w:val="00C248CA"/>
    <w:rsid w:val="00C24CD7"/>
    <w:rsid w:val="00C24D1A"/>
    <w:rsid w:val="00C24F35"/>
    <w:rsid w:val="00C2512B"/>
    <w:rsid w:val="00C2542B"/>
    <w:rsid w:val="00C2557F"/>
    <w:rsid w:val="00C25AF6"/>
    <w:rsid w:val="00C25B09"/>
    <w:rsid w:val="00C261EE"/>
    <w:rsid w:val="00C262B5"/>
    <w:rsid w:val="00C265D6"/>
    <w:rsid w:val="00C269BD"/>
    <w:rsid w:val="00C26A9B"/>
    <w:rsid w:val="00C26C99"/>
    <w:rsid w:val="00C26EFC"/>
    <w:rsid w:val="00C271A5"/>
    <w:rsid w:val="00C271DB"/>
    <w:rsid w:val="00C272D7"/>
    <w:rsid w:val="00C277C5"/>
    <w:rsid w:val="00C27904"/>
    <w:rsid w:val="00C279C3"/>
    <w:rsid w:val="00C27B7D"/>
    <w:rsid w:val="00C27CA8"/>
    <w:rsid w:val="00C3018F"/>
    <w:rsid w:val="00C3031D"/>
    <w:rsid w:val="00C304C7"/>
    <w:rsid w:val="00C306B3"/>
    <w:rsid w:val="00C3097D"/>
    <w:rsid w:val="00C31246"/>
    <w:rsid w:val="00C31372"/>
    <w:rsid w:val="00C319AF"/>
    <w:rsid w:val="00C31F09"/>
    <w:rsid w:val="00C321CA"/>
    <w:rsid w:val="00C322E7"/>
    <w:rsid w:val="00C3252F"/>
    <w:rsid w:val="00C329D8"/>
    <w:rsid w:val="00C32A98"/>
    <w:rsid w:val="00C32C12"/>
    <w:rsid w:val="00C332A0"/>
    <w:rsid w:val="00C33589"/>
    <w:rsid w:val="00C33884"/>
    <w:rsid w:val="00C33BA3"/>
    <w:rsid w:val="00C33DAD"/>
    <w:rsid w:val="00C33ED9"/>
    <w:rsid w:val="00C3456E"/>
    <w:rsid w:val="00C34690"/>
    <w:rsid w:val="00C3472A"/>
    <w:rsid w:val="00C3484D"/>
    <w:rsid w:val="00C34A23"/>
    <w:rsid w:val="00C34A51"/>
    <w:rsid w:val="00C356D8"/>
    <w:rsid w:val="00C3590B"/>
    <w:rsid w:val="00C35981"/>
    <w:rsid w:val="00C35B38"/>
    <w:rsid w:val="00C3647C"/>
    <w:rsid w:val="00C377AC"/>
    <w:rsid w:val="00C40165"/>
    <w:rsid w:val="00C40364"/>
    <w:rsid w:val="00C40408"/>
    <w:rsid w:val="00C4055F"/>
    <w:rsid w:val="00C405A2"/>
    <w:rsid w:val="00C40E01"/>
    <w:rsid w:val="00C40F82"/>
    <w:rsid w:val="00C41064"/>
    <w:rsid w:val="00C41505"/>
    <w:rsid w:val="00C41777"/>
    <w:rsid w:val="00C41A24"/>
    <w:rsid w:val="00C41F6C"/>
    <w:rsid w:val="00C42006"/>
    <w:rsid w:val="00C42022"/>
    <w:rsid w:val="00C42506"/>
    <w:rsid w:val="00C4326A"/>
    <w:rsid w:val="00C4358A"/>
    <w:rsid w:val="00C437C3"/>
    <w:rsid w:val="00C43952"/>
    <w:rsid w:val="00C43976"/>
    <w:rsid w:val="00C43C92"/>
    <w:rsid w:val="00C43D7A"/>
    <w:rsid w:val="00C443E0"/>
    <w:rsid w:val="00C44443"/>
    <w:rsid w:val="00C44722"/>
    <w:rsid w:val="00C45399"/>
    <w:rsid w:val="00C45659"/>
    <w:rsid w:val="00C45904"/>
    <w:rsid w:val="00C45A7A"/>
    <w:rsid w:val="00C45B2C"/>
    <w:rsid w:val="00C45B3E"/>
    <w:rsid w:val="00C45C28"/>
    <w:rsid w:val="00C45F79"/>
    <w:rsid w:val="00C45FBA"/>
    <w:rsid w:val="00C460ED"/>
    <w:rsid w:val="00C461CE"/>
    <w:rsid w:val="00C46258"/>
    <w:rsid w:val="00C468F2"/>
    <w:rsid w:val="00C46BD9"/>
    <w:rsid w:val="00C46DCB"/>
    <w:rsid w:val="00C46FED"/>
    <w:rsid w:val="00C47959"/>
    <w:rsid w:val="00C47B4F"/>
    <w:rsid w:val="00C47D07"/>
    <w:rsid w:val="00C47FDE"/>
    <w:rsid w:val="00C501CE"/>
    <w:rsid w:val="00C50ABE"/>
    <w:rsid w:val="00C50D66"/>
    <w:rsid w:val="00C50F67"/>
    <w:rsid w:val="00C512FA"/>
    <w:rsid w:val="00C51C3C"/>
    <w:rsid w:val="00C51F4D"/>
    <w:rsid w:val="00C5221D"/>
    <w:rsid w:val="00C5240A"/>
    <w:rsid w:val="00C52428"/>
    <w:rsid w:val="00C5293F"/>
    <w:rsid w:val="00C53149"/>
    <w:rsid w:val="00C534AA"/>
    <w:rsid w:val="00C53709"/>
    <w:rsid w:val="00C53C3B"/>
    <w:rsid w:val="00C53F64"/>
    <w:rsid w:val="00C54728"/>
    <w:rsid w:val="00C54B1C"/>
    <w:rsid w:val="00C54EA5"/>
    <w:rsid w:val="00C55190"/>
    <w:rsid w:val="00C5562C"/>
    <w:rsid w:val="00C55852"/>
    <w:rsid w:val="00C559D5"/>
    <w:rsid w:val="00C55AA6"/>
    <w:rsid w:val="00C55DD0"/>
    <w:rsid w:val="00C56985"/>
    <w:rsid w:val="00C56E0C"/>
    <w:rsid w:val="00C56E3B"/>
    <w:rsid w:val="00C56FDA"/>
    <w:rsid w:val="00C57063"/>
    <w:rsid w:val="00C571D2"/>
    <w:rsid w:val="00C572A1"/>
    <w:rsid w:val="00C574F3"/>
    <w:rsid w:val="00C5799B"/>
    <w:rsid w:val="00C57CB4"/>
    <w:rsid w:val="00C57FBF"/>
    <w:rsid w:val="00C6030B"/>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162"/>
    <w:rsid w:val="00C66532"/>
    <w:rsid w:val="00C6668D"/>
    <w:rsid w:val="00C66771"/>
    <w:rsid w:val="00C66BCC"/>
    <w:rsid w:val="00C66C01"/>
    <w:rsid w:val="00C67059"/>
    <w:rsid w:val="00C6748C"/>
    <w:rsid w:val="00C67EB4"/>
    <w:rsid w:val="00C706C9"/>
    <w:rsid w:val="00C70C71"/>
    <w:rsid w:val="00C71054"/>
    <w:rsid w:val="00C712B3"/>
    <w:rsid w:val="00C713A9"/>
    <w:rsid w:val="00C714FA"/>
    <w:rsid w:val="00C71C47"/>
    <w:rsid w:val="00C71F57"/>
    <w:rsid w:val="00C720A2"/>
    <w:rsid w:val="00C72227"/>
    <w:rsid w:val="00C722A4"/>
    <w:rsid w:val="00C72B80"/>
    <w:rsid w:val="00C72CFA"/>
    <w:rsid w:val="00C72D71"/>
    <w:rsid w:val="00C72FF5"/>
    <w:rsid w:val="00C73603"/>
    <w:rsid w:val="00C73641"/>
    <w:rsid w:val="00C738BB"/>
    <w:rsid w:val="00C73939"/>
    <w:rsid w:val="00C73A13"/>
    <w:rsid w:val="00C73EF4"/>
    <w:rsid w:val="00C73FCD"/>
    <w:rsid w:val="00C73FD4"/>
    <w:rsid w:val="00C743C6"/>
    <w:rsid w:val="00C74E3A"/>
    <w:rsid w:val="00C751BF"/>
    <w:rsid w:val="00C7535E"/>
    <w:rsid w:val="00C75691"/>
    <w:rsid w:val="00C75955"/>
    <w:rsid w:val="00C75BBC"/>
    <w:rsid w:val="00C75C1D"/>
    <w:rsid w:val="00C75C9E"/>
    <w:rsid w:val="00C769F5"/>
    <w:rsid w:val="00C76CBA"/>
    <w:rsid w:val="00C76FCA"/>
    <w:rsid w:val="00C770BA"/>
    <w:rsid w:val="00C771BE"/>
    <w:rsid w:val="00C776DB"/>
    <w:rsid w:val="00C7781D"/>
    <w:rsid w:val="00C77E97"/>
    <w:rsid w:val="00C80CBC"/>
    <w:rsid w:val="00C80EE2"/>
    <w:rsid w:val="00C81FD6"/>
    <w:rsid w:val="00C822B9"/>
    <w:rsid w:val="00C828C3"/>
    <w:rsid w:val="00C82E2C"/>
    <w:rsid w:val="00C8347E"/>
    <w:rsid w:val="00C835E7"/>
    <w:rsid w:val="00C839DD"/>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09"/>
    <w:rsid w:val="00C87F74"/>
    <w:rsid w:val="00C905DA"/>
    <w:rsid w:val="00C9080E"/>
    <w:rsid w:val="00C90877"/>
    <w:rsid w:val="00C90A52"/>
    <w:rsid w:val="00C90FE1"/>
    <w:rsid w:val="00C912D0"/>
    <w:rsid w:val="00C91491"/>
    <w:rsid w:val="00C914FE"/>
    <w:rsid w:val="00C91884"/>
    <w:rsid w:val="00C9198A"/>
    <w:rsid w:val="00C91B18"/>
    <w:rsid w:val="00C91D5C"/>
    <w:rsid w:val="00C91E5B"/>
    <w:rsid w:val="00C92206"/>
    <w:rsid w:val="00C92A84"/>
    <w:rsid w:val="00C93198"/>
    <w:rsid w:val="00C931E0"/>
    <w:rsid w:val="00C9386B"/>
    <w:rsid w:val="00C93D39"/>
    <w:rsid w:val="00C94911"/>
    <w:rsid w:val="00C94A10"/>
    <w:rsid w:val="00C94E61"/>
    <w:rsid w:val="00C94EF9"/>
    <w:rsid w:val="00C9508A"/>
    <w:rsid w:val="00C954DB"/>
    <w:rsid w:val="00C95B6C"/>
    <w:rsid w:val="00C96494"/>
    <w:rsid w:val="00C964F8"/>
    <w:rsid w:val="00C96C2D"/>
    <w:rsid w:val="00C96DFD"/>
    <w:rsid w:val="00C972E5"/>
    <w:rsid w:val="00C9783C"/>
    <w:rsid w:val="00CA049F"/>
    <w:rsid w:val="00CA05A2"/>
    <w:rsid w:val="00CA06BB"/>
    <w:rsid w:val="00CA0C3E"/>
    <w:rsid w:val="00CA11F1"/>
    <w:rsid w:val="00CA12FF"/>
    <w:rsid w:val="00CA13E0"/>
    <w:rsid w:val="00CA15AE"/>
    <w:rsid w:val="00CA178B"/>
    <w:rsid w:val="00CA1A50"/>
    <w:rsid w:val="00CA1AEA"/>
    <w:rsid w:val="00CA1D02"/>
    <w:rsid w:val="00CA215D"/>
    <w:rsid w:val="00CA2197"/>
    <w:rsid w:val="00CA2425"/>
    <w:rsid w:val="00CA2703"/>
    <w:rsid w:val="00CA2AD2"/>
    <w:rsid w:val="00CA2E30"/>
    <w:rsid w:val="00CA2E60"/>
    <w:rsid w:val="00CA2EB3"/>
    <w:rsid w:val="00CA3255"/>
    <w:rsid w:val="00CA3306"/>
    <w:rsid w:val="00CA360C"/>
    <w:rsid w:val="00CA3ACA"/>
    <w:rsid w:val="00CA4044"/>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6CC"/>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09BD"/>
    <w:rsid w:val="00CB1203"/>
    <w:rsid w:val="00CB12DB"/>
    <w:rsid w:val="00CB190E"/>
    <w:rsid w:val="00CB194D"/>
    <w:rsid w:val="00CB1CC6"/>
    <w:rsid w:val="00CB2175"/>
    <w:rsid w:val="00CB2439"/>
    <w:rsid w:val="00CB29B5"/>
    <w:rsid w:val="00CB2F36"/>
    <w:rsid w:val="00CB2FC1"/>
    <w:rsid w:val="00CB30D0"/>
    <w:rsid w:val="00CB31AA"/>
    <w:rsid w:val="00CB3776"/>
    <w:rsid w:val="00CB3EB3"/>
    <w:rsid w:val="00CB4536"/>
    <w:rsid w:val="00CB462A"/>
    <w:rsid w:val="00CB47A7"/>
    <w:rsid w:val="00CB48F5"/>
    <w:rsid w:val="00CB4917"/>
    <w:rsid w:val="00CB4DF1"/>
    <w:rsid w:val="00CB4F88"/>
    <w:rsid w:val="00CB5306"/>
    <w:rsid w:val="00CB53EB"/>
    <w:rsid w:val="00CB5417"/>
    <w:rsid w:val="00CB5982"/>
    <w:rsid w:val="00CB5A97"/>
    <w:rsid w:val="00CB5AF4"/>
    <w:rsid w:val="00CB5FFA"/>
    <w:rsid w:val="00CB61CD"/>
    <w:rsid w:val="00CB63C8"/>
    <w:rsid w:val="00CB6820"/>
    <w:rsid w:val="00CB6931"/>
    <w:rsid w:val="00CB6933"/>
    <w:rsid w:val="00CB6990"/>
    <w:rsid w:val="00CB6CF3"/>
    <w:rsid w:val="00CB7684"/>
    <w:rsid w:val="00CB7D22"/>
    <w:rsid w:val="00CB7D3C"/>
    <w:rsid w:val="00CB7DC0"/>
    <w:rsid w:val="00CB7E53"/>
    <w:rsid w:val="00CB7E82"/>
    <w:rsid w:val="00CC0100"/>
    <w:rsid w:val="00CC0124"/>
    <w:rsid w:val="00CC028D"/>
    <w:rsid w:val="00CC1286"/>
    <w:rsid w:val="00CC14FB"/>
    <w:rsid w:val="00CC1647"/>
    <w:rsid w:val="00CC1714"/>
    <w:rsid w:val="00CC1772"/>
    <w:rsid w:val="00CC196A"/>
    <w:rsid w:val="00CC2608"/>
    <w:rsid w:val="00CC2EE7"/>
    <w:rsid w:val="00CC2FBD"/>
    <w:rsid w:val="00CC3745"/>
    <w:rsid w:val="00CC376F"/>
    <w:rsid w:val="00CC38F8"/>
    <w:rsid w:val="00CC38FD"/>
    <w:rsid w:val="00CC3E8D"/>
    <w:rsid w:val="00CC43AC"/>
    <w:rsid w:val="00CC4E91"/>
    <w:rsid w:val="00CC51AD"/>
    <w:rsid w:val="00CC56BF"/>
    <w:rsid w:val="00CC5A5E"/>
    <w:rsid w:val="00CC6115"/>
    <w:rsid w:val="00CC6331"/>
    <w:rsid w:val="00CC6ACF"/>
    <w:rsid w:val="00CC76DF"/>
    <w:rsid w:val="00CC787B"/>
    <w:rsid w:val="00CC7BCB"/>
    <w:rsid w:val="00CC7E9A"/>
    <w:rsid w:val="00CD0078"/>
    <w:rsid w:val="00CD041D"/>
    <w:rsid w:val="00CD0829"/>
    <w:rsid w:val="00CD155E"/>
    <w:rsid w:val="00CD173B"/>
    <w:rsid w:val="00CD1813"/>
    <w:rsid w:val="00CD1831"/>
    <w:rsid w:val="00CD1C82"/>
    <w:rsid w:val="00CD1FFA"/>
    <w:rsid w:val="00CD24B1"/>
    <w:rsid w:val="00CD2500"/>
    <w:rsid w:val="00CD290C"/>
    <w:rsid w:val="00CD2AB0"/>
    <w:rsid w:val="00CD31C9"/>
    <w:rsid w:val="00CD31E5"/>
    <w:rsid w:val="00CD3332"/>
    <w:rsid w:val="00CD36B6"/>
    <w:rsid w:val="00CD36EF"/>
    <w:rsid w:val="00CD3AAF"/>
    <w:rsid w:val="00CD3DD1"/>
    <w:rsid w:val="00CD3F11"/>
    <w:rsid w:val="00CD4006"/>
    <w:rsid w:val="00CD4282"/>
    <w:rsid w:val="00CD43D5"/>
    <w:rsid w:val="00CD4758"/>
    <w:rsid w:val="00CD47D1"/>
    <w:rsid w:val="00CD4A06"/>
    <w:rsid w:val="00CD4ED0"/>
    <w:rsid w:val="00CD4F01"/>
    <w:rsid w:val="00CD560C"/>
    <w:rsid w:val="00CD5A75"/>
    <w:rsid w:val="00CD5C4D"/>
    <w:rsid w:val="00CD5D5E"/>
    <w:rsid w:val="00CD5E84"/>
    <w:rsid w:val="00CD6B2D"/>
    <w:rsid w:val="00CD6BF4"/>
    <w:rsid w:val="00CD6C16"/>
    <w:rsid w:val="00CD7060"/>
    <w:rsid w:val="00CD72A8"/>
    <w:rsid w:val="00CD7416"/>
    <w:rsid w:val="00CD76D9"/>
    <w:rsid w:val="00CD7720"/>
    <w:rsid w:val="00CD7903"/>
    <w:rsid w:val="00CD7E1A"/>
    <w:rsid w:val="00CD7FCD"/>
    <w:rsid w:val="00CE0104"/>
    <w:rsid w:val="00CE05F4"/>
    <w:rsid w:val="00CE0AA0"/>
    <w:rsid w:val="00CE0DFE"/>
    <w:rsid w:val="00CE1292"/>
    <w:rsid w:val="00CE12D1"/>
    <w:rsid w:val="00CE1637"/>
    <w:rsid w:val="00CE186E"/>
    <w:rsid w:val="00CE19FE"/>
    <w:rsid w:val="00CE1A06"/>
    <w:rsid w:val="00CE1B21"/>
    <w:rsid w:val="00CE1DA5"/>
    <w:rsid w:val="00CE1EA5"/>
    <w:rsid w:val="00CE1ECD"/>
    <w:rsid w:val="00CE1FC5"/>
    <w:rsid w:val="00CE20AF"/>
    <w:rsid w:val="00CE2700"/>
    <w:rsid w:val="00CE2D79"/>
    <w:rsid w:val="00CE2F8A"/>
    <w:rsid w:val="00CE31A8"/>
    <w:rsid w:val="00CE3757"/>
    <w:rsid w:val="00CE3C84"/>
    <w:rsid w:val="00CE3FA1"/>
    <w:rsid w:val="00CE3FB5"/>
    <w:rsid w:val="00CE4155"/>
    <w:rsid w:val="00CE419F"/>
    <w:rsid w:val="00CE431E"/>
    <w:rsid w:val="00CE463D"/>
    <w:rsid w:val="00CE4670"/>
    <w:rsid w:val="00CE4676"/>
    <w:rsid w:val="00CE46E2"/>
    <w:rsid w:val="00CE510D"/>
    <w:rsid w:val="00CE518D"/>
    <w:rsid w:val="00CE53AA"/>
    <w:rsid w:val="00CE54C4"/>
    <w:rsid w:val="00CE5BB1"/>
    <w:rsid w:val="00CE5FA8"/>
    <w:rsid w:val="00CE6299"/>
    <w:rsid w:val="00CE6673"/>
    <w:rsid w:val="00CE6AAE"/>
    <w:rsid w:val="00CE6FA7"/>
    <w:rsid w:val="00CE71D5"/>
    <w:rsid w:val="00CE74A2"/>
    <w:rsid w:val="00CE78EE"/>
    <w:rsid w:val="00CE7B7A"/>
    <w:rsid w:val="00CE7C89"/>
    <w:rsid w:val="00CE7F07"/>
    <w:rsid w:val="00CF00D5"/>
    <w:rsid w:val="00CF0847"/>
    <w:rsid w:val="00CF0878"/>
    <w:rsid w:val="00CF0897"/>
    <w:rsid w:val="00CF0A0B"/>
    <w:rsid w:val="00CF0C4B"/>
    <w:rsid w:val="00CF17AD"/>
    <w:rsid w:val="00CF1B55"/>
    <w:rsid w:val="00CF20AD"/>
    <w:rsid w:val="00CF2330"/>
    <w:rsid w:val="00CF23FB"/>
    <w:rsid w:val="00CF26C6"/>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4E65"/>
    <w:rsid w:val="00CF54CE"/>
    <w:rsid w:val="00CF55E7"/>
    <w:rsid w:val="00CF56D9"/>
    <w:rsid w:val="00CF58C1"/>
    <w:rsid w:val="00CF5B59"/>
    <w:rsid w:val="00CF5D9B"/>
    <w:rsid w:val="00CF63EB"/>
    <w:rsid w:val="00CF6452"/>
    <w:rsid w:val="00CF6594"/>
    <w:rsid w:val="00CF6888"/>
    <w:rsid w:val="00CF6DB9"/>
    <w:rsid w:val="00CF6DBC"/>
    <w:rsid w:val="00CF7460"/>
    <w:rsid w:val="00CF74EC"/>
    <w:rsid w:val="00CF75EB"/>
    <w:rsid w:val="00CF77CC"/>
    <w:rsid w:val="00CF7867"/>
    <w:rsid w:val="00CF7C70"/>
    <w:rsid w:val="00D0088E"/>
    <w:rsid w:val="00D00AF9"/>
    <w:rsid w:val="00D00C3A"/>
    <w:rsid w:val="00D00CC7"/>
    <w:rsid w:val="00D00F21"/>
    <w:rsid w:val="00D017D2"/>
    <w:rsid w:val="00D01B5E"/>
    <w:rsid w:val="00D0243D"/>
    <w:rsid w:val="00D0244C"/>
    <w:rsid w:val="00D024D2"/>
    <w:rsid w:val="00D02530"/>
    <w:rsid w:val="00D02F43"/>
    <w:rsid w:val="00D03401"/>
    <w:rsid w:val="00D03764"/>
    <w:rsid w:val="00D03E09"/>
    <w:rsid w:val="00D03E57"/>
    <w:rsid w:val="00D04072"/>
    <w:rsid w:val="00D04554"/>
    <w:rsid w:val="00D04645"/>
    <w:rsid w:val="00D05000"/>
    <w:rsid w:val="00D05B41"/>
    <w:rsid w:val="00D05C36"/>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8E6"/>
    <w:rsid w:val="00D1090E"/>
    <w:rsid w:val="00D10B0C"/>
    <w:rsid w:val="00D10DE7"/>
    <w:rsid w:val="00D111C3"/>
    <w:rsid w:val="00D113B5"/>
    <w:rsid w:val="00D115B5"/>
    <w:rsid w:val="00D11661"/>
    <w:rsid w:val="00D11944"/>
    <w:rsid w:val="00D11ADF"/>
    <w:rsid w:val="00D11E5E"/>
    <w:rsid w:val="00D11EFB"/>
    <w:rsid w:val="00D12065"/>
    <w:rsid w:val="00D120EE"/>
    <w:rsid w:val="00D124B1"/>
    <w:rsid w:val="00D12882"/>
    <w:rsid w:val="00D13395"/>
    <w:rsid w:val="00D13635"/>
    <w:rsid w:val="00D13736"/>
    <w:rsid w:val="00D13A54"/>
    <w:rsid w:val="00D13B39"/>
    <w:rsid w:val="00D13F12"/>
    <w:rsid w:val="00D13F6E"/>
    <w:rsid w:val="00D1431E"/>
    <w:rsid w:val="00D146F5"/>
    <w:rsid w:val="00D147E0"/>
    <w:rsid w:val="00D14E23"/>
    <w:rsid w:val="00D14F98"/>
    <w:rsid w:val="00D1558F"/>
    <w:rsid w:val="00D15797"/>
    <w:rsid w:val="00D15B40"/>
    <w:rsid w:val="00D1608F"/>
    <w:rsid w:val="00D166A8"/>
    <w:rsid w:val="00D16862"/>
    <w:rsid w:val="00D168B9"/>
    <w:rsid w:val="00D16AE6"/>
    <w:rsid w:val="00D16D51"/>
    <w:rsid w:val="00D16DC0"/>
    <w:rsid w:val="00D16F79"/>
    <w:rsid w:val="00D171D6"/>
    <w:rsid w:val="00D1758D"/>
    <w:rsid w:val="00D1770A"/>
    <w:rsid w:val="00D17720"/>
    <w:rsid w:val="00D20EC8"/>
    <w:rsid w:val="00D20F53"/>
    <w:rsid w:val="00D211FC"/>
    <w:rsid w:val="00D21724"/>
    <w:rsid w:val="00D21761"/>
    <w:rsid w:val="00D219A1"/>
    <w:rsid w:val="00D21A33"/>
    <w:rsid w:val="00D21BF3"/>
    <w:rsid w:val="00D21D96"/>
    <w:rsid w:val="00D21ED1"/>
    <w:rsid w:val="00D21F10"/>
    <w:rsid w:val="00D223CD"/>
    <w:rsid w:val="00D223F5"/>
    <w:rsid w:val="00D224B5"/>
    <w:rsid w:val="00D22A99"/>
    <w:rsid w:val="00D22B25"/>
    <w:rsid w:val="00D23713"/>
    <w:rsid w:val="00D23BE9"/>
    <w:rsid w:val="00D23C4C"/>
    <w:rsid w:val="00D2411D"/>
    <w:rsid w:val="00D24572"/>
    <w:rsid w:val="00D2460C"/>
    <w:rsid w:val="00D24AFF"/>
    <w:rsid w:val="00D253AC"/>
    <w:rsid w:val="00D258D6"/>
    <w:rsid w:val="00D25AF8"/>
    <w:rsid w:val="00D25C71"/>
    <w:rsid w:val="00D25CA0"/>
    <w:rsid w:val="00D25E66"/>
    <w:rsid w:val="00D25F28"/>
    <w:rsid w:val="00D2605F"/>
    <w:rsid w:val="00D261AC"/>
    <w:rsid w:val="00D26242"/>
    <w:rsid w:val="00D2667D"/>
    <w:rsid w:val="00D274DE"/>
    <w:rsid w:val="00D27502"/>
    <w:rsid w:val="00D275ED"/>
    <w:rsid w:val="00D27843"/>
    <w:rsid w:val="00D27F0D"/>
    <w:rsid w:val="00D306D9"/>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56DC"/>
    <w:rsid w:val="00D36851"/>
    <w:rsid w:val="00D3728A"/>
    <w:rsid w:val="00D37542"/>
    <w:rsid w:val="00D377A1"/>
    <w:rsid w:val="00D37826"/>
    <w:rsid w:val="00D378CB"/>
    <w:rsid w:val="00D378E1"/>
    <w:rsid w:val="00D379E7"/>
    <w:rsid w:val="00D37E4C"/>
    <w:rsid w:val="00D37E8A"/>
    <w:rsid w:val="00D403D9"/>
    <w:rsid w:val="00D40BEC"/>
    <w:rsid w:val="00D40EEA"/>
    <w:rsid w:val="00D41D4B"/>
    <w:rsid w:val="00D41EBC"/>
    <w:rsid w:val="00D4204C"/>
    <w:rsid w:val="00D4205B"/>
    <w:rsid w:val="00D4223E"/>
    <w:rsid w:val="00D428AC"/>
    <w:rsid w:val="00D42E6A"/>
    <w:rsid w:val="00D42F9B"/>
    <w:rsid w:val="00D4362A"/>
    <w:rsid w:val="00D43A90"/>
    <w:rsid w:val="00D44319"/>
    <w:rsid w:val="00D44477"/>
    <w:rsid w:val="00D446B3"/>
    <w:rsid w:val="00D4487C"/>
    <w:rsid w:val="00D4494A"/>
    <w:rsid w:val="00D44A1A"/>
    <w:rsid w:val="00D44BB9"/>
    <w:rsid w:val="00D452CC"/>
    <w:rsid w:val="00D45331"/>
    <w:rsid w:val="00D4556F"/>
    <w:rsid w:val="00D4585F"/>
    <w:rsid w:val="00D45CF1"/>
    <w:rsid w:val="00D462B4"/>
    <w:rsid w:val="00D462D8"/>
    <w:rsid w:val="00D46606"/>
    <w:rsid w:val="00D467FA"/>
    <w:rsid w:val="00D4688F"/>
    <w:rsid w:val="00D46C89"/>
    <w:rsid w:val="00D46D19"/>
    <w:rsid w:val="00D46DDF"/>
    <w:rsid w:val="00D47492"/>
    <w:rsid w:val="00D4770F"/>
    <w:rsid w:val="00D47754"/>
    <w:rsid w:val="00D477B2"/>
    <w:rsid w:val="00D47F92"/>
    <w:rsid w:val="00D506E1"/>
    <w:rsid w:val="00D507B7"/>
    <w:rsid w:val="00D50BC8"/>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3CA"/>
    <w:rsid w:val="00D55918"/>
    <w:rsid w:val="00D55A26"/>
    <w:rsid w:val="00D55E61"/>
    <w:rsid w:val="00D55F4B"/>
    <w:rsid w:val="00D565AB"/>
    <w:rsid w:val="00D566EB"/>
    <w:rsid w:val="00D56E2D"/>
    <w:rsid w:val="00D56E76"/>
    <w:rsid w:val="00D5701B"/>
    <w:rsid w:val="00D57AFD"/>
    <w:rsid w:val="00D600DC"/>
    <w:rsid w:val="00D603E3"/>
    <w:rsid w:val="00D604C3"/>
    <w:rsid w:val="00D6075D"/>
    <w:rsid w:val="00D60B84"/>
    <w:rsid w:val="00D60D83"/>
    <w:rsid w:val="00D611EA"/>
    <w:rsid w:val="00D61372"/>
    <w:rsid w:val="00D613B9"/>
    <w:rsid w:val="00D613DD"/>
    <w:rsid w:val="00D614C0"/>
    <w:rsid w:val="00D615A6"/>
    <w:rsid w:val="00D61757"/>
    <w:rsid w:val="00D61A29"/>
    <w:rsid w:val="00D61E58"/>
    <w:rsid w:val="00D62215"/>
    <w:rsid w:val="00D62383"/>
    <w:rsid w:val="00D6285D"/>
    <w:rsid w:val="00D6292E"/>
    <w:rsid w:val="00D62B32"/>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0B"/>
    <w:rsid w:val="00D64A49"/>
    <w:rsid w:val="00D64E98"/>
    <w:rsid w:val="00D64F4D"/>
    <w:rsid w:val="00D64F9E"/>
    <w:rsid w:val="00D65FB8"/>
    <w:rsid w:val="00D661DB"/>
    <w:rsid w:val="00D664B3"/>
    <w:rsid w:val="00D66ACD"/>
    <w:rsid w:val="00D67105"/>
    <w:rsid w:val="00D67203"/>
    <w:rsid w:val="00D67256"/>
    <w:rsid w:val="00D67749"/>
    <w:rsid w:val="00D679C5"/>
    <w:rsid w:val="00D67A05"/>
    <w:rsid w:val="00D67EFC"/>
    <w:rsid w:val="00D67F1D"/>
    <w:rsid w:val="00D70149"/>
    <w:rsid w:val="00D70376"/>
    <w:rsid w:val="00D70474"/>
    <w:rsid w:val="00D7080D"/>
    <w:rsid w:val="00D70F70"/>
    <w:rsid w:val="00D7185F"/>
    <w:rsid w:val="00D719A8"/>
    <w:rsid w:val="00D71A9D"/>
    <w:rsid w:val="00D7217D"/>
    <w:rsid w:val="00D721B3"/>
    <w:rsid w:val="00D722F9"/>
    <w:rsid w:val="00D723A1"/>
    <w:rsid w:val="00D725A8"/>
    <w:rsid w:val="00D7264E"/>
    <w:rsid w:val="00D72E6C"/>
    <w:rsid w:val="00D733E8"/>
    <w:rsid w:val="00D73613"/>
    <w:rsid w:val="00D73658"/>
    <w:rsid w:val="00D73BC8"/>
    <w:rsid w:val="00D743EE"/>
    <w:rsid w:val="00D746F7"/>
    <w:rsid w:val="00D74846"/>
    <w:rsid w:val="00D74C21"/>
    <w:rsid w:val="00D74F45"/>
    <w:rsid w:val="00D750CD"/>
    <w:rsid w:val="00D7547B"/>
    <w:rsid w:val="00D756A0"/>
    <w:rsid w:val="00D75A4C"/>
    <w:rsid w:val="00D75C82"/>
    <w:rsid w:val="00D768CB"/>
    <w:rsid w:val="00D76A0E"/>
    <w:rsid w:val="00D77165"/>
    <w:rsid w:val="00D77253"/>
    <w:rsid w:val="00D778CC"/>
    <w:rsid w:val="00D77A09"/>
    <w:rsid w:val="00D804E7"/>
    <w:rsid w:val="00D8060A"/>
    <w:rsid w:val="00D80DB5"/>
    <w:rsid w:val="00D80E7E"/>
    <w:rsid w:val="00D81153"/>
    <w:rsid w:val="00D81162"/>
    <w:rsid w:val="00D81352"/>
    <w:rsid w:val="00D81E32"/>
    <w:rsid w:val="00D82328"/>
    <w:rsid w:val="00D8242A"/>
    <w:rsid w:val="00D82552"/>
    <w:rsid w:val="00D83130"/>
    <w:rsid w:val="00D832AE"/>
    <w:rsid w:val="00D8353A"/>
    <w:rsid w:val="00D835FA"/>
    <w:rsid w:val="00D83A81"/>
    <w:rsid w:val="00D84145"/>
    <w:rsid w:val="00D8447F"/>
    <w:rsid w:val="00D848D0"/>
    <w:rsid w:val="00D84BFD"/>
    <w:rsid w:val="00D84EC0"/>
    <w:rsid w:val="00D851E4"/>
    <w:rsid w:val="00D85950"/>
    <w:rsid w:val="00D8595C"/>
    <w:rsid w:val="00D85B14"/>
    <w:rsid w:val="00D85E6C"/>
    <w:rsid w:val="00D85F88"/>
    <w:rsid w:val="00D86743"/>
    <w:rsid w:val="00D869DB"/>
    <w:rsid w:val="00D86A09"/>
    <w:rsid w:val="00D86B35"/>
    <w:rsid w:val="00D86FDC"/>
    <w:rsid w:val="00D8715D"/>
    <w:rsid w:val="00D879AF"/>
    <w:rsid w:val="00D87FA6"/>
    <w:rsid w:val="00D90079"/>
    <w:rsid w:val="00D900D0"/>
    <w:rsid w:val="00D90206"/>
    <w:rsid w:val="00D905CB"/>
    <w:rsid w:val="00D9070C"/>
    <w:rsid w:val="00D9147A"/>
    <w:rsid w:val="00D91878"/>
    <w:rsid w:val="00D919AA"/>
    <w:rsid w:val="00D91A6B"/>
    <w:rsid w:val="00D924E1"/>
    <w:rsid w:val="00D926A4"/>
    <w:rsid w:val="00D93163"/>
    <w:rsid w:val="00D9355A"/>
    <w:rsid w:val="00D94779"/>
    <w:rsid w:val="00D94A9C"/>
    <w:rsid w:val="00D94CC2"/>
    <w:rsid w:val="00D94F62"/>
    <w:rsid w:val="00D951CD"/>
    <w:rsid w:val="00D95D3C"/>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BD5"/>
    <w:rsid w:val="00D97F93"/>
    <w:rsid w:val="00DA0072"/>
    <w:rsid w:val="00DA0A54"/>
    <w:rsid w:val="00DA101B"/>
    <w:rsid w:val="00DA11E1"/>
    <w:rsid w:val="00DA139D"/>
    <w:rsid w:val="00DA18FD"/>
    <w:rsid w:val="00DA19AA"/>
    <w:rsid w:val="00DA1A13"/>
    <w:rsid w:val="00DA1BC9"/>
    <w:rsid w:val="00DA1C89"/>
    <w:rsid w:val="00DA1DB8"/>
    <w:rsid w:val="00DA1F69"/>
    <w:rsid w:val="00DA1F87"/>
    <w:rsid w:val="00DA2065"/>
    <w:rsid w:val="00DA239A"/>
    <w:rsid w:val="00DA2448"/>
    <w:rsid w:val="00DA252F"/>
    <w:rsid w:val="00DA2585"/>
    <w:rsid w:val="00DA279E"/>
    <w:rsid w:val="00DA2C19"/>
    <w:rsid w:val="00DA2DD0"/>
    <w:rsid w:val="00DA32A5"/>
    <w:rsid w:val="00DA3352"/>
    <w:rsid w:val="00DA389C"/>
    <w:rsid w:val="00DA3AB2"/>
    <w:rsid w:val="00DA3EE8"/>
    <w:rsid w:val="00DA3EFC"/>
    <w:rsid w:val="00DA4056"/>
    <w:rsid w:val="00DA423A"/>
    <w:rsid w:val="00DA461E"/>
    <w:rsid w:val="00DA4D14"/>
    <w:rsid w:val="00DA510A"/>
    <w:rsid w:val="00DA5163"/>
    <w:rsid w:val="00DA518C"/>
    <w:rsid w:val="00DA5415"/>
    <w:rsid w:val="00DA5816"/>
    <w:rsid w:val="00DA6389"/>
    <w:rsid w:val="00DA63E8"/>
    <w:rsid w:val="00DA69B8"/>
    <w:rsid w:val="00DA69BA"/>
    <w:rsid w:val="00DA6D06"/>
    <w:rsid w:val="00DA6DD2"/>
    <w:rsid w:val="00DA712D"/>
    <w:rsid w:val="00DA715B"/>
    <w:rsid w:val="00DA757A"/>
    <w:rsid w:val="00DA762E"/>
    <w:rsid w:val="00DA7BD7"/>
    <w:rsid w:val="00DA7E03"/>
    <w:rsid w:val="00DB02FA"/>
    <w:rsid w:val="00DB036B"/>
    <w:rsid w:val="00DB046C"/>
    <w:rsid w:val="00DB08AF"/>
    <w:rsid w:val="00DB0BBE"/>
    <w:rsid w:val="00DB0C5C"/>
    <w:rsid w:val="00DB1086"/>
    <w:rsid w:val="00DB1535"/>
    <w:rsid w:val="00DB16B8"/>
    <w:rsid w:val="00DB16C3"/>
    <w:rsid w:val="00DB199E"/>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5FDD"/>
    <w:rsid w:val="00DB63EC"/>
    <w:rsid w:val="00DB6439"/>
    <w:rsid w:val="00DB645A"/>
    <w:rsid w:val="00DB6656"/>
    <w:rsid w:val="00DB66F8"/>
    <w:rsid w:val="00DB6CC0"/>
    <w:rsid w:val="00DB6DBB"/>
    <w:rsid w:val="00DB71EF"/>
    <w:rsid w:val="00DB79F5"/>
    <w:rsid w:val="00DB7BBC"/>
    <w:rsid w:val="00DB7F93"/>
    <w:rsid w:val="00DC05D2"/>
    <w:rsid w:val="00DC0643"/>
    <w:rsid w:val="00DC0715"/>
    <w:rsid w:val="00DC07DA"/>
    <w:rsid w:val="00DC0E30"/>
    <w:rsid w:val="00DC1698"/>
    <w:rsid w:val="00DC16A8"/>
    <w:rsid w:val="00DC1757"/>
    <w:rsid w:val="00DC236C"/>
    <w:rsid w:val="00DC2418"/>
    <w:rsid w:val="00DC2F24"/>
    <w:rsid w:val="00DC37C0"/>
    <w:rsid w:val="00DC3BF8"/>
    <w:rsid w:val="00DC41A6"/>
    <w:rsid w:val="00DC435A"/>
    <w:rsid w:val="00DC4785"/>
    <w:rsid w:val="00DC4979"/>
    <w:rsid w:val="00DC4DE1"/>
    <w:rsid w:val="00DC5788"/>
    <w:rsid w:val="00DC58D6"/>
    <w:rsid w:val="00DC5E50"/>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81C"/>
    <w:rsid w:val="00DC7ED5"/>
    <w:rsid w:val="00DC7F54"/>
    <w:rsid w:val="00DD01C6"/>
    <w:rsid w:val="00DD0685"/>
    <w:rsid w:val="00DD0B3E"/>
    <w:rsid w:val="00DD0E5E"/>
    <w:rsid w:val="00DD1165"/>
    <w:rsid w:val="00DD15F8"/>
    <w:rsid w:val="00DD1770"/>
    <w:rsid w:val="00DD178C"/>
    <w:rsid w:val="00DD1DD7"/>
    <w:rsid w:val="00DD2241"/>
    <w:rsid w:val="00DD2336"/>
    <w:rsid w:val="00DD2925"/>
    <w:rsid w:val="00DD2AA0"/>
    <w:rsid w:val="00DD30E1"/>
    <w:rsid w:val="00DD341A"/>
    <w:rsid w:val="00DD3654"/>
    <w:rsid w:val="00DD3B6D"/>
    <w:rsid w:val="00DD3BDA"/>
    <w:rsid w:val="00DD3C18"/>
    <w:rsid w:val="00DD3C8B"/>
    <w:rsid w:val="00DD3F43"/>
    <w:rsid w:val="00DD4190"/>
    <w:rsid w:val="00DD41E0"/>
    <w:rsid w:val="00DD46B2"/>
    <w:rsid w:val="00DD4898"/>
    <w:rsid w:val="00DD4991"/>
    <w:rsid w:val="00DD49F6"/>
    <w:rsid w:val="00DD4BDD"/>
    <w:rsid w:val="00DD56D7"/>
    <w:rsid w:val="00DD58AA"/>
    <w:rsid w:val="00DD5A9A"/>
    <w:rsid w:val="00DD5C5B"/>
    <w:rsid w:val="00DD6126"/>
    <w:rsid w:val="00DD6536"/>
    <w:rsid w:val="00DD6555"/>
    <w:rsid w:val="00DD686B"/>
    <w:rsid w:val="00DD6A33"/>
    <w:rsid w:val="00DD6A35"/>
    <w:rsid w:val="00DD6A6E"/>
    <w:rsid w:val="00DD6C17"/>
    <w:rsid w:val="00DD71E4"/>
    <w:rsid w:val="00DD72F6"/>
    <w:rsid w:val="00DD7355"/>
    <w:rsid w:val="00DD7A0A"/>
    <w:rsid w:val="00DD7C30"/>
    <w:rsid w:val="00DD7D29"/>
    <w:rsid w:val="00DD7EE8"/>
    <w:rsid w:val="00DE0C96"/>
    <w:rsid w:val="00DE0CB4"/>
    <w:rsid w:val="00DE1255"/>
    <w:rsid w:val="00DE1359"/>
    <w:rsid w:val="00DE1464"/>
    <w:rsid w:val="00DE14F6"/>
    <w:rsid w:val="00DE18FE"/>
    <w:rsid w:val="00DE1DF3"/>
    <w:rsid w:val="00DE1FEB"/>
    <w:rsid w:val="00DE2441"/>
    <w:rsid w:val="00DE2640"/>
    <w:rsid w:val="00DE2A23"/>
    <w:rsid w:val="00DE30DA"/>
    <w:rsid w:val="00DE3284"/>
    <w:rsid w:val="00DE3499"/>
    <w:rsid w:val="00DE3658"/>
    <w:rsid w:val="00DE404F"/>
    <w:rsid w:val="00DE44D0"/>
    <w:rsid w:val="00DE44EF"/>
    <w:rsid w:val="00DE5175"/>
    <w:rsid w:val="00DE5208"/>
    <w:rsid w:val="00DE55A8"/>
    <w:rsid w:val="00DE55FD"/>
    <w:rsid w:val="00DE5903"/>
    <w:rsid w:val="00DE60A9"/>
    <w:rsid w:val="00DE6298"/>
    <w:rsid w:val="00DE631C"/>
    <w:rsid w:val="00DE6798"/>
    <w:rsid w:val="00DE6B72"/>
    <w:rsid w:val="00DE6BAF"/>
    <w:rsid w:val="00DE70DA"/>
    <w:rsid w:val="00DE71AE"/>
    <w:rsid w:val="00DE72AA"/>
    <w:rsid w:val="00DE77B7"/>
    <w:rsid w:val="00DF08FD"/>
    <w:rsid w:val="00DF0CF8"/>
    <w:rsid w:val="00DF119E"/>
    <w:rsid w:val="00DF13FD"/>
    <w:rsid w:val="00DF1453"/>
    <w:rsid w:val="00DF1600"/>
    <w:rsid w:val="00DF1BB6"/>
    <w:rsid w:val="00DF1DB8"/>
    <w:rsid w:val="00DF1E24"/>
    <w:rsid w:val="00DF20BD"/>
    <w:rsid w:val="00DF2492"/>
    <w:rsid w:val="00DF257F"/>
    <w:rsid w:val="00DF25D9"/>
    <w:rsid w:val="00DF264F"/>
    <w:rsid w:val="00DF32C0"/>
    <w:rsid w:val="00DF33FD"/>
    <w:rsid w:val="00DF365F"/>
    <w:rsid w:val="00DF39E9"/>
    <w:rsid w:val="00DF3AB3"/>
    <w:rsid w:val="00DF3CC6"/>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91A"/>
    <w:rsid w:val="00DF7D69"/>
    <w:rsid w:val="00E00272"/>
    <w:rsid w:val="00E00360"/>
    <w:rsid w:val="00E008D3"/>
    <w:rsid w:val="00E00CA0"/>
    <w:rsid w:val="00E0108F"/>
    <w:rsid w:val="00E01199"/>
    <w:rsid w:val="00E011FD"/>
    <w:rsid w:val="00E01276"/>
    <w:rsid w:val="00E01459"/>
    <w:rsid w:val="00E014A8"/>
    <w:rsid w:val="00E01BFD"/>
    <w:rsid w:val="00E01FE0"/>
    <w:rsid w:val="00E02211"/>
    <w:rsid w:val="00E026F1"/>
    <w:rsid w:val="00E02AA8"/>
    <w:rsid w:val="00E02E66"/>
    <w:rsid w:val="00E032E3"/>
    <w:rsid w:val="00E03506"/>
    <w:rsid w:val="00E03876"/>
    <w:rsid w:val="00E0399B"/>
    <w:rsid w:val="00E04011"/>
    <w:rsid w:val="00E0422C"/>
    <w:rsid w:val="00E04392"/>
    <w:rsid w:val="00E0440A"/>
    <w:rsid w:val="00E04845"/>
    <w:rsid w:val="00E04A8A"/>
    <w:rsid w:val="00E04B8E"/>
    <w:rsid w:val="00E04BAE"/>
    <w:rsid w:val="00E04E75"/>
    <w:rsid w:val="00E04F0B"/>
    <w:rsid w:val="00E05544"/>
    <w:rsid w:val="00E0573A"/>
    <w:rsid w:val="00E05C93"/>
    <w:rsid w:val="00E05F67"/>
    <w:rsid w:val="00E06074"/>
    <w:rsid w:val="00E062F8"/>
    <w:rsid w:val="00E063C0"/>
    <w:rsid w:val="00E063D1"/>
    <w:rsid w:val="00E06478"/>
    <w:rsid w:val="00E064CD"/>
    <w:rsid w:val="00E069F9"/>
    <w:rsid w:val="00E06AA1"/>
    <w:rsid w:val="00E06AC2"/>
    <w:rsid w:val="00E06F05"/>
    <w:rsid w:val="00E06FC1"/>
    <w:rsid w:val="00E0731E"/>
    <w:rsid w:val="00E07BFC"/>
    <w:rsid w:val="00E07C2A"/>
    <w:rsid w:val="00E07DB5"/>
    <w:rsid w:val="00E10016"/>
    <w:rsid w:val="00E10D0D"/>
    <w:rsid w:val="00E10F63"/>
    <w:rsid w:val="00E1179A"/>
    <w:rsid w:val="00E11C92"/>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14F"/>
    <w:rsid w:val="00E142EA"/>
    <w:rsid w:val="00E145D6"/>
    <w:rsid w:val="00E1487B"/>
    <w:rsid w:val="00E14AD4"/>
    <w:rsid w:val="00E14B0B"/>
    <w:rsid w:val="00E14B76"/>
    <w:rsid w:val="00E15427"/>
    <w:rsid w:val="00E15445"/>
    <w:rsid w:val="00E16069"/>
    <w:rsid w:val="00E164EA"/>
    <w:rsid w:val="00E165D6"/>
    <w:rsid w:val="00E168B2"/>
    <w:rsid w:val="00E16F13"/>
    <w:rsid w:val="00E16F5D"/>
    <w:rsid w:val="00E16FE3"/>
    <w:rsid w:val="00E17470"/>
    <w:rsid w:val="00E17691"/>
    <w:rsid w:val="00E17916"/>
    <w:rsid w:val="00E17A1C"/>
    <w:rsid w:val="00E20423"/>
    <w:rsid w:val="00E2056F"/>
    <w:rsid w:val="00E20732"/>
    <w:rsid w:val="00E208CF"/>
    <w:rsid w:val="00E20A1A"/>
    <w:rsid w:val="00E20B62"/>
    <w:rsid w:val="00E20C45"/>
    <w:rsid w:val="00E20C4F"/>
    <w:rsid w:val="00E20C53"/>
    <w:rsid w:val="00E20F12"/>
    <w:rsid w:val="00E210B8"/>
    <w:rsid w:val="00E21313"/>
    <w:rsid w:val="00E2170F"/>
    <w:rsid w:val="00E21CC6"/>
    <w:rsid w:val="00E21EF1"/>
    <w:rsid w:val="00E223D0"/>
    <w:rsid w:val="00E22B10"/>
    <w:rsid w:val="00E22D76"/>
    <w:rsid w:val="00E2310A"/>
    <w:rsid w:val="00E2332E"/>
    <w:rsid w:val="00E23DB2"/>
    <w:rsid w:val="00E24391"/>
    <w:rsid w:val="00E243F1"/>
    <w:rsid w:val="00E246FC"/>
    <w:rsid w:val="00E2497D"/>
    <w:rsid w:val="00E252B6"/>
    <w:rsid w:val="00E254D6"/>
    <w:rsid w:val="00E2595F"/>
    <w:rsid w:val="00E26225"/>
    <w:rsid w:val="00E264AC"/>
    <w:rsid w:val="00E2650F"/>
    <w:rsid w:val="00E26536"/>
    <w:rsid w:val="00E266D6"/>
    <w:rsid w:val="00E26B25"/>
    <w:rsid w:val="00E26BB9"/>
    <w:rsid w:val="00E271E1"/>
    <w:rsid w:val="00E27326"/>
    <w:rsid w:val="00E273C2"/>
    <w:rsid w:val="00E27C7E"/>
    <w:rsid w:val="00E27C81"/>
    <w:rsid w:val="00E27E91"/>
    <w:rsid w:val="00E27F05"/>
    <w:rsid w:val="00E3023E"/>
    <w:rsid w:val="00E30670"/>
    <w:rsid w:val="00E307A9"/>
    <w:rsid w:val="00E30889"/>
    <w:rsid w:val="00E308E9"/>
    <w:rsid w:val="00E30C86"/>
    <w:rsid w:val="00E30DD1"/>
    <w:rsid w:val="00E31009"/>
    <w:rsid w:val="00E312C5"/>
    <w:rsid w:val="00E312CD"/>
    <w:rsid w:val="00E319D6"/>
    <w:rsid w:val="00E31A20"/>
    <w:rsid w:val="00E3216E"/>
    <w:rsid w:val="00E32922"/>
    <w:rsid w:val="00E32A7C"/>
    <w:rsid w:val="00E32EC6"/>
    <w:rsid w:val="00E33003"/>
    <w:rsid w:val="00E336B1"/>
    <w:rsid w:val="00E3425C"/>
    <w:rsid w:val="00E34D38"/>
    <w:rsid w:val="00E350D9"/>
    <w:rsid w:val="00E35617"/>
    <w:rsid w:val="00E357D1"/>
    <w:rsid w:val="00E35E76"/>
    <w:rsid w:val="00E36305"/>
    <w:rsid w:val="00E366FF"/>
    <w:rsid w:val="00E36704"/>
    <w:rsid w:val="00E36846"/>
    <w:rsid w:val="00E36A91"/>
    <w:rsid w:val="00E36BC2"/>
    <w:rsid w:val="00E36CAE"/>
    <w:rsid w:val="00E36DA0"/>
    <w:rsid w:val="00E36E78"/>
    <w:rsid w:val="00E36E92"/>
    <w:rsid w:val="00E36F52"/>
    <w:rsid w:val="00E36FCC"/>
    <w:rsid w:val="00E375F2"/>
    <w:rsid w:val="00E400A5"/>
    <w:rsid w:val="00E4078D"/>
    <w:rsid w:val="00E40D5B"/>
    <w:rsid w:val="00E40DED"/>
    <w:rsid w:val="00E40EBC"/>
    <w:rsid w:val="00E41117"/>
    <w:rsid w:val="00E41395"/>
    <w:rsid w:val="00E41578"/>
    <w:rsid w:val="00E41AC8"/>
    <w:rsid w:val="00E41C8A"/>
    <w:rsid w:val="00E41D34"/>
    <w:rsid w:val="00E41DF3"/>
    <w:rsid w:val="00E41E2A"/>
    <w:rsid w:val="00E41E5F"/>
    <w:rsid w:val="00E42039"/>
    <w:rsid w:val="00E42B23"/>
    <w:rsid w:val="00E43578"/>
    <w:rsid w:val="00E43693"/>
    <w:rsid w:val="00E437E1"/>
    <w:rsid w:val="00E438E4"/>
    <w:rsid w:val="00E4434E"/>
    <w:rsid w:val="00E443BC"/>
    <w:rsid w:val="00E443C2"/>
    <w:rsid w:val="00E44436"/>
    <w:rsid w:val="00E44594"/>
    <w:rsid w:val="00E44821"/>
    <w:rsid w:val="00E449D0"/>
    <w:rsid w:val="00E44BEF"/>
    <w:rsid w:val="00E44C12"/>
    <w:rsid w:val="00E44E17"/>
    <w:rsid w:val="00E4503A"/>
    <w:rsid w:val="00E45256"/>
    <w:rsid w:val="00E45271"/>
    <w:rsid w:val="00E45609"/>
    <w:rsid w:val="00E45647"/>
    <w:rsid w:val="00E4564A"/>
    <w:rsid w:val="00E45DF7"/>
    <w:rsid w:val="00E462E8"/>
    <w:rsid w:val="00E46410"/>
    <w:rsid w:val="00E466A3"/>
    <w:rsid w:val="00E46ABE"/>
    <w:rsid w:val="00E46CC3"/>
    <w:rsid w:val="00E470E2"/>
    <w:rsid w:val="00E47323"/>
    <w:rsid w:val="00E47A46"/>
    <w:rsid w:val="00E47B97"/>
    <w:rsid w:val="00E47DC1"/>
    <w:rsid w:val="00E500C1"/>
    <w:rsid w:val="00E50B44"/>
    <w:rsid w:val="00E50E09"/>
    <w:rsid w:val="00E50E83"/>
    <w:rsid w:val="00E51A6F"/>
    <w:rsid w:val="00E51EB7"/>
    <w:rsid w:val="00E5257C"/>
    <w:rsid w:val="00E5272B"/>
    <w:rsid w:val="00E52950"/>
    <w:rsid w:val="00E52AC8"/>
    <w:rsid w:val="00E52C00"/>
    <w:rsid w:val="00E52D53"/>
    <w:rsid w:val="00E531B0"/>
    <w:rsid w:val="00E531BC"/>
    <w:rsid w:val="00E53A50"/>
    <w:rsid w:val="00E53C4F"/>
    <w:rsid w:val="00E53C79"/>
    <w:rsid w:val="00E544FA"/>
    <w:rsid w:val="00E54606"/>
    <w:rsid w:val="00E54619"/>
    <w:rsid w:val="00E546FF"/>
    <w:rsid w:val="00E55485"/>
    <w:rsid w:val="00E55508"/>
    <w:rsid w:val="00E55524"/>
    <w:rsid w:val="00E55C33"/>
    <w:rsid w:val="00E55C40"/>
    <w:rsid w:val="00E561C1"/>
    <w:rsid w:val="00E5686D"/>
    <w:rsid w:val="00E5688F"/>
    <w:rsid w:val="00E56A9D"/>
    <w:rsid w:val="00E57314"/>
    <w:rsid w:val="00E57463"/>
    <w:rsid w:val="00E5760E"/>
    <w:rsid w:val="00E57824"/>
    <w:rsid w:val="00E57AEB"/>
    <w:rsid w:val="00E57BBC"/>
    <w:rsid w:val="00E57D63"/>
    <w:rsid w:val="00E60083"/>
    <w:rsid w:val="00E6009C"/>
    <w:rsid w:val="00E600F4"/>
    <w:rsid w:val="00E608AB"/>
    <w:rsid w:val="00E60C09"/>
    <w:rsid w:val="00E60C4E"/>
    <w:rsid w:val="00E60C7C"/>
    <w:rsid w:val="00E61431"/>
    <w:rsid w:val="00E614BC"/>
    <w:rsid w:val="00E61A46"/>
    <w:rsid w:val="00E61EF9"/>
    <w:rsid w:val="00E623A3"/>
    <w:rsid w:val="00E6247F"/>
    <w:rsid w:val="00E62A11"/>
    <w:rsid w:val="00E62AA4"/>
    <w:rsid w:val="00E62D1F"/>
    <w:rsid w:val="00E6334F"/>
    <w:rsid w:val="00E6338D"/>
    <w:rsid w:val="00E6353D"/>
    <w:rsid w:val="00E63BC9"/>
    <w:rsid w:val="00E641A7"/>
    <w:rsid w:val="00E6466A"/>
    <w:rsid w:val="00E64C02"/>
    <w:rsid w:val="00E651BB"/>
    <w:rsid w:val="00E65386"/>
    <w:rsid w:val="00E6542D"/>
    <w:rsid w:val="00E654D0"/>
    <w:rsid w:val="00E65840"/>
    <w:rsid w:val="00E65BB2"/>
    <w:rsid w:val="00E65BFA"/>
    <w:rsid w:val="00E65FB7"/>
    <w:rsid w:val="00E665EC"/>
    <w:rsid w:val="00E66CC9"/>
    <w:rsid w:val="00E66E78"/>
    <w:rsid w:val="00E66FA1"/>
    <w:rsid w:val="00E67E8B"/>
    <w:rsid w:val="00E70452"/>
    <w:rsid w:val="00E70918"/>
    <w:rsid w:val="00E7098E"/>
    <w:rsid w:val="00E70A80"/>
    <w:rsid w:val="00E70C2C"/>
    <w:rsid w:val="00E70F3B"/>
    <w:rsid w:val="00E71038"/>
    <w:rsid w:val="00E71362"/>
    <w:rsid w:val="00E7170E"/>
    <w:rsid w:val="00E719E2"/>
    <w:rsid w:val="00E721B5"/>
    <w:rsid w:val="00E725A3"/>
    <w:rsid w:val="00E730ED"/>
    <w:rsid w:val="00E735F4"/>
    <w:rsid w:val="00E73C87"/>
    <w:rsid w:val="00E73F74"/>
    <w:rsid w:val="00E73FF6"/>
    <w:rsid w:val="00E743BF"/>
    <w:rsid w:val="00E74B63"/>
    <w:rsid w:val="00E74CC3"/>
    <w:rsid w:val="00E74F65"/>
    <w:rsid w:val="00E75091"/>
    <w:rsid w:val="00E751B2"/>
    <w:rsid w:val="00E7575B"/>
    <w:rsid w:val="00E75CB2"/>
    <w:rsid w:val="00E75D02"/>
    <w:rsid w:val="00E761DC"/>
    <w:rsid w:val="00E76555"/>
    <w:rsid w:val="00E76598"/>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5C"/>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456"/>
    <w:rsid w:val="00E93628"/>
    <w:rsid w:val="00E93856"/>
    <w:rsid w:val="00E93E94"/>
    <w:rsid w:val="00E94093"/>
    <w:rsid w:val="00E94505"/>
    <w:rsid w:val="00E94738"/>
    <w:rsid w:val="00E94913"/>
    <w:rsid w:val="00E94B42"/>
    <w:rsid w:val="00E9500D"/>
    <w:rsid w:val="00E95189"/>
    <w:rsid w:val="00E9555E"/>
    <w:rsid w:val="00E95810"/>
    <w:rsid w:val="00E959F5"/>
    <w:rsid w:val="00E961C9"/>
    <w:rsid w:val="00E96B18"/>
    <w:rsid w:val="00E96BD2"/>
    <w:rsid w:val="00E9708B"/>
    <w:rsid w:val="00E971A8"/>
    <w:rsid w:val="00E971C8"/>
    <w:rsid w:val="00E97476"/>
    <w:rsid w:val="00E9747F"/>
    <w:rsid w:val="00E974D0"/>
    <w:rsid w:val="00E97783"/>
    <w:rsid w:val="00E97884"/>
    <w:rsid w:val="00E97894"/>
    <w:rsid w:val="00E97A8C"/>
    <w:rsid w:val="00E97B6C"/>
    <w:rsid w:val="00E97D3E"/>
    <w:rsid w:val="00EA0306"/>
    <w:rsid w:val="00EA048C"/>
    <w:rsid w:val="00EA04C5"/>
    <w:rsid w:val="00EA07CE"/>
    <w:rsid w:val="00EA0CBC"/>
    <w:rsid w:val="00EA0CD1"/>
    <w:rsid w:val="00EA12CD"/>
    <w:rsid w:val="00EA13A2"/>
    <w:rsid w:val="00EA19EC"/>
    <w:rsid w:val="00EA1BBF"/>
    <w:rsid w:val="00EA1F5B"/>
    <w:rsid w:val="00EA21A0"/>
    <w:rsid w:val="00EA278D"/>
    <w:rsid w:val="00EA2C9C"/>
    <w:rsid w:val="00EA2DCC"/>
    <w:rsid w:val="00EA2EFD"/>
    <w:rsid w:val="00EA2F7D"/>
    <w:rsid w:val="00EA331E"/>
    <w:rsid w:val="00EA358F"/>
    <w:rsid w:val="00EA35F0"/>
    <w:rsid w:val="00EA3A70"/>
    <w:rsid w:val="00EA3CD8"/>
    <w:rsid w:val="00EA3EB1"/>
    <w:rsid w:val="00EA42C8"/>
    <w:rsid w:val="00EA44EC"/>
    <w:rsid w:val="00EA48F0"/>
    <w:rsid w:val="00EA4C57"/>
    <w:rsid w:val="00EA4E3D"/>
    <w:rsid w:val="00EA5279"/>
    <w:rsid w:val="00EA5408"/>
    <w:rsid w:val="00EA5B04"/>
    <w:rsid w:val="00EA5B70"/>
    <w:rsid w:val="00EA631B"/>
    <w:rsid w:val="00EA65D9"/>
    <w:rsid w:val="00EA6C37"/>
    <w:rsid w:val="00EA732C"/>
    <w:rsid w:val="00EA7AC3"/>
    <w:rsid w:val="00EA7D64"/>
    <w:rsid w:val="00EA7DCC"/>
    <w:rsid w:val="00EA7E6F"/>
    <w:rsid w:val="00EB069F"/>
    <w:rsid w:val="00EB0718"/>
    <w:rsid w:val="00EB148E"/>
    <w:rsid w:val="00EB1BA7"/>
    <w:rsid w:val="00EB1F04"/>
    <w:rsid w:val="00EB1F78"/>
    <w:rsid w:val="00EB2737"/>
    <w:rsid w:val="00EB28A9"/>
    <w:rsid w:val="00EB2B68"/>
    <w:rsid w:val="00EB2F1F"/>
    <w:rsid w:val="00EB300F"/>
    <w:rsid w:val="00EB33E7"/>
    <w:rsid w:val="00EB3532"/>
    <w:rsid w:val="00EB35F2"/>
    <w:rsid w:val="00EB36B4"/>
    <w:rsid w:val="00EB374D"/>
    <w:rsid w:val="00EB37FB"/>
    <w:rsid w:val="00EB3AB2"/>
    <w:rsid w:val="00EB4019"/>
    <w:rsid w:val="00EB4157"/>
    <w:rsid w:val="00EB4610"/>
    <w:rsid w:val="00EB47AA"/>
    <w:rsid w:val="00EB49FF"/>
    <w:rsid w:val="00EB4BF2"/>
    <w:rsid w:val="00EB4CD3"/>
    <w:rsid w:val="00EB5800"/>
    <w:rsid w:val="00EB5934"/>
    <w:rsid w:val="00EB5C00"/>
    <w:rsid w:val="00EB5EA7"/>
    <w:rsid w:val="00EB60D9"/>
    <w:rsid w:val="00EB62D7"/>
    <w:rsid w:val="00EB633D"/>
    <w:rsid w:val="00EB6768"/>
    <w:rsid w:val="00EB6921"/>
    <w:rsid w:val="00EB6D6F"/>
    <w:rsid w:val="00EB72E5"/>
    <w:rsid w:val="00EB7776"/>
    <w:rsid w:val="00EB7D5A"/>
    <w:rsid w:val="00EB7D96"/>
    <w:rsid w:val="00EB7FFA"/>
    <w:rsid w:val="00EC06C7"/>
    <w:rsid w:val="00EC0DF7"/>
    <w:rsid w:val="00EC1098"/>
    <w:rsid w:val="00EC1B2C"/>
    <w:rsid w:val="00EC1F30"/>
    <w:rsid w:val="00EC1FC0"/>
    <w:rsid w:val="00EC22A3"/>
    <w:rsid w:val="00EC2534"/>
    <w:rsid w:val="00EC2AFC"/>
    <w:rsid w:val="00EC309B"/>
    <w:rsid w:val="00EC3183"/>
    <w:rsid w:val="00EC358D"/>
    <w:rsid w:val="00EC35B2"/>
    <w:rsid w:val="00EC3AF3"/>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1FC9"/>
    <w:rsid w:val="00ED24BF"/>
    <w:rsid w:val="00ED26AE"/>
    <w:rsid w:val="00ED287F"/>
    <w:rsid w:val="00ED30CE"/>
    <w:rsid w:val="00ED3DF3"/>
    <w:rsid w:val="00ED4161"/>
    <w:rsid w:val="00ED4499"/>
    <w:rsid w:val="00ED45AB"/>
    <w:rsid w:val="00ED48D7"/>
    <w:rsid w:val="00ED49F6"/>
    <w:rsid w:val="00ED4B15"/>
    <w:rsid w:val="00ED4BAE"/>
    <w:rsid w:val="00ED4CDF"/>
    <w:rsid w:val="00ED4E37"/>
    <w:rsid w:val="00ED4FC4"/>
    <w:rsid w:val="00ED5002"/>
    <w:rsid w:val="00ED5075"/>
    <w:rsid w:val="00ED53B7"/>
    <w:rsid w:val="00ED5456"/>
    <w:rsid w:val="00ED56D8"/>
    <w:rsid w:val="00ED58C3"/>
    <w:rsid w:val="00ED5981"/>
    <w:rsid w:val="00ED5BEA"/>
    <w:rsid w:val="00ED6044"/>
    <w:rsid w:val="00ED6168"/>
    <w:rsid w:val="00ED6462"/>
    <w:rsid w:val="00ED68DB"/>
    <w:rsid w:val="00ED694D"/>
    <w:rsid w:val="00ED6E42"/>
    <w:rsid w:val="00ED724F"/>
    <w:rsid w:val="00ED7310"/>
    <w:rsid w:val="00ED7537"/>
    <w:rsid w:val="00ED75F5"/>
    <w:rsid w:val="00ED7CF6"/>
    <w:rsid w:val="00ED7E9C"/>
    <w:rsid w:val="00EE04D7"/>
    <w:rsid w:val="00EE07D5"/>
    <w:rsid w:val="00EE07ED"/>
    <w:rsid w:val="00EE0E61"/>
    <w:rsid w:val="00EE1185"/>
    <w:rsid w:val="00EE188E"/>
    <w:rsid w:val="00EE1B8F"/>
    <w:rsid w:val="00EE1BA2"/>
    <w:rsid w:val="00EE1E3C"/>
    <w:rsid w:val="00EE2048"/>
    <w:rsid w:val="00EE20DC"/>
    <w:rsid w:val="00EE21B7"/>
    <w:rsid w:val="00EE247F"/>
    <w:rsid w:val="00EE28AB"/>
    <w:rsid w:val="00EE28D4"/>
    <w:rsid w:val="00EE290B"/>
    <w:rsid w:val="00EE2993"/>
    <w:rsid w:val="00EE2C66"/>
    <w:rsid w:val="00EE31C2"/>
    <w:rsid w:val="00EE32D8"/>
    <w:rsid w:val="00EE3326"/>
    <w:rsid w:val="00EE3C0C"/>
    <w:rsid w:val="00EE3E17"/>
    <w:rsid w:val="00EE4172"/>
    <w:rsid w:val="00EE4622"/>
    <w:rsid w:val="00EE4770"/>
    <w:rsid w:val="00EE5334"/>
    <w:rsid w:val="00EE56AB"/>
    <w:rsid w:val="00EE5939"/>
    <w:rsid w:val="00EE5A3D"/>
    <w:rsid w:val="00EE5AE7"/>
    <w:rsid w:val="00EE5E27"/>
    <w:rsid w:val="00EE5EF4"/>
    <w:rsid w:val="00EE6126"/>
    <w:rsid w:val="00EE61AF"/>
    <w:rsid w:val="00EE6320"/>
    <w:rsid w:val="00EE6B26"/>
    <w:rsid w:val="00EE6B35"/>
    <w:rsid w:val="00EE6EEC"/>
    <w:rsid w:val="00EE7509"/>
    <w:rsid w:val="00EE7BA7"/>
    <w:rsid w:val="00EE7F04"/>
    <w:rsid w:val="00EF071B"/>
    <w:rsid w:val="00EF0752"/>
    <w:rsid w:val="00EF0965"/>
    <w:rsid w:val="00EF0B3F"/>
    <w:rsid w:val="00EF0C77"/>
    <w:rsid w:val="00EF0CE1"/>
    <w:rsid w:val="00EF0F90"/>
    <w:rsid w:val="00EF0FA6"/>
    <w:rsid w:val="00EF1109"/>
    <w:rsid w:val="00EF1503"/>
    <w:rsid w:val="00EF155C"/>
    <w:rsid w:val="00EF19F8"/>
    <w:rsid w:val="00EF2F71"/>
    <w:rsid w:val="00EF45E5"/>
    <w:rsid w:val="00EF4B06"/>
    <w:rsid w:val="00EF4B28"/>
    <w:rsid w:val="00EF4E65"/>
    <w:rsid w:val="00EF5264"/>
    <w:rsid w:val="00EF56CF"/>
    <w:rsid w:val="00EF57AC"/>
    <w:rsid w:val="00EF5CAE"/>
    <w:rsid w:val="00EF5CF8"/>
    <w:rsid w:val="00EF5D64"/>
    <w:rsid w:val="00EF5EA3"/>
    <w:rsid w:val="00EF61C7"/>
    <w:rsid w:val="00EF6292"/>
    <w:rsid w:val="00EF68D9"/>
    <w:rsid w:val="00EF7043"/>
    <w:rsid w:val="00EF7509"/>
    <w:rsid w:val="00EF7A57"/>
    <w:rsid w:val="00EF7F44"/>
    <w:rsid w:val="00F00951"/>
    <w:rsid w:val="00F00AEC"/>
    <w:rsid w:val="00F00B5E"/>
    <w:rsid w:val="00F00CC6"/>
    <w:rsid w:val="00F00CED"/>
    <w:rsid w:val="00F00E30"/>
    <w:rsid w:val="00F0177C"/>
    <w:rsid w:val="00F01E87"/>
    <w:rsid w:val="00F01F6A"/>
    <w:rsid w:val="00F01F8A"/>
    <w:rsid w:val="00F01FC1"/>
    <w:rsid w:val="00F021E4"/>
    <w:rsid w:val="00F023EA"/>
    <w:rsid w:val="00F023FD"/>
    <w:rsid w:val="00F02A58"/>
    <w:rsid w:val="00F02AA1"/>
    <w:rsid w:val="00F02C24"/>
    <w:rsid w:val="00F02F2C"/>
    <w:rsid w:val="00F03221"/>
    <w:rsid w:val="00F032FB"/>
    <w:rsid w:val="00F0384F"/>
    <w:rsid w:val="00F038AA"/>
    <w:rsid w:val="00F03AC5"/>
    <w:rsid w:val="00F03C08"/>
    <w:rsid w:val="00F040B1"/>
    <w:rsid w:val="00F04B9F"/>
    <w:rsid w:val="00F04E4B"/>
    <w:rsid w:val="00F04ECE"/>
    <w:rsid w:val="00F0542F"/>
    <w:rsid w:val="00F0552A"/>
    <w:rsid w:val="00F05DCA"/>
    <w:rsid w:val="00F05DE0"/>
    <w:rsid w:val="00F06566"/>
    <w:rsid w:val="00F06864"/>
    <w:rsid w:val="00F06D47"/>
    <w:rsid w:val="00F07247"/>
    <w:rsid w:val="00F0760B"/>
    <w:rsid w:val="00F07958"/>
    <w:rsid w:val="00F07EF1"/>
    <w:rsid w:val="00F1093D"/>
    <w:rsid w:val="00F10CC1"/>
    <w:rsid w:val="00F111CD"/>
    <w:rsid w:val="00F1164A"/>
    <w:rsid w:val="00F11722"/>
    <w:rsid w:val="00F11B75"/>
    <w:rsid w:val="00F12BBF"/>
    <w:rsid w:val="00F13913"/>
    <w:rsid w:val="00F13B3D"/>
    <w:rsid w:val="00F13EB4"/>
    <w:rsid w:val="00F146E3"/>
    <w:rsid w:val="00F150D7"/>
    <w:rsid w:val="00F15BD2"/>
    <w:rsid w:val="00F15BDF"/>
    <w:rsid w:val="00F1652C"/>
    <w:rsid w:val="00F16C77"/>
    <w:rsid w:val="00F16D1B"/>
    <w:rsid w:val="00F1743B"/>
    <w:rsid w:val="00F1746D"/>
    <w:rsid w:val="00F17D24"/>
    <w:rsid w:val="00F20940"/>
    <w:rsid w:val="00F20A6E"/>
    <w:rsid w:val="00F20CDB"/>
    <w:rsid w:val="00F20D0A"/>
    <w:rsid w:val="00F210B2"/>
    <w:rsid w:val="00F210C6"/>
    <w:rsid w:val="00F21302"/>
    <w:rsid w:val="00F215B0"/>
    <w:rsid w:val="00F217D1"/>
    <w:rsid w:val="00F21985"/>
    <w:rsid w:val="00F219D3"/>
    <w:rsid w:val="00F21B13"/>
    <w:rsid w:val="00F21C9A"/>
    <w:rsid w:val="00F223E6"/>
    <w:rsid w:val="00F229A4"/>
    <w:rsid w:val="00F22B75"/>
    <w:rsid w:val="00F22C03"/>
    <w:rsid w:val="00F22EC2"/>
    <w:rsid w:val="00F22EFD"/>
    <w:rsid w:val="00F23200"/>
    <w:rsid w:val="00F2348A"/>
    <w:rsid w:val="00F237F3"/>
    <w:rsid w:val="00F23951"/>
    <w:rsid w:val="00F23A6F"/>
    <w:rsid w:val="00F23C53"/>
    <w:rsid w:val="00F2417F"/>
    <w:rsid w:val="00F24A67"/>
    <w:rsid w:val="00F24BAD"/>
    <w:rsid w:val="00F24CC1"/>
    <w:rsid w:val="00F25138"/>
    <w:rsid w:val="00F25180"/>
    <w:rsid w:val="00F2526B"/>
    <w:rsid w:val="00F25591"/>
    <w:rsid w:val="00F25738"/>
    <w:rsid w:val="00F266EB"/>
    <w:rsid w:val="00F267CB"/>
    <w:rsid w:val="00F26863"/>
    <w:rsid w:val="00F26BC2"/>
    <w:rsid w:val="00F26EA4"/>
    <w:rsid w:val="00F26F62"/>
    <w:rsid w:val="00F276C1"/>
    <w:rsid w:val="00F27A04"/>
    <w:rsid w:val="00F27A89"/>
    <w:rsid w:val="00F27C0A"/>
    <w:rsid w:val="00F27DE8"/>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1D5C"/>
    <w:rsid w:val="00F3255E"/>
    <w:rsid w:val="00F32889"/>
    <w:rsid w:val="00F32916"/>
    <w:rsid w:val="00F33242"/>
    <w:rsid w:val="00F332CB"/>
    <w:rsid w:val="00F338A4"/>
    <w:rsid w:val="00F33A21"/>
    <w:rsid w:val="00F33AE1"/>
    <w:rsid w:val="00F33CD8"/>
    <w:rsid w:val="00F33EE0"/>
    <w:rsid w:val="00F34114"/>
    <w:rsid w:val="00F346F8"/>
    <w:rsid w:val="00F34EA2"/>
    <w:rsid w:val="00F352D6"/>
    <w:rsid w:val="00F3579D"/>
    <w:rsid w:val="00F357B0"/>
    <w:rsid w:val="00F368E3"/>
    <w:rsid w:val="00F36BDF"/>
    <w:rsid w:val="00F36C03"/>
    <w:rsid w:val="00F36D3D"/>
    <w:rsid w:val="00F370AB"/>
    <w:rsid w:val="00F373FB"/>
    <w:rsid w:val="00F37614"/>
    <w:rsid w:val="00F37D59"/>
    <w:rsid w:val="00F40237"/>
    <w:rsid w:val="00F4051D"/>
    <w:rsid w:val="00F40BE0"/>
    <w:rsid w:val="00F40ED7"/>
    <w:rsid w:val="00F410C4"/>
    <w:rsid w:val="00F41108"/>
    <w:rsid w:val="00F412E0"/>
    <w:rsid w:val="00F4148A"/>
    <w:rsid w:val="00F41750"/>
    <w:rsid w:val="00F41DFA"/>
    <w:rsid w:val="00F41E01"/>
    <w:rsid w:val="00F42183"/>
    <w:rsid w:val="00F42206"/>
    <w:rsid w:val="00F42BC5"/>
    <w:rsid w:val="00F4300E"/>
    <w:rsid w:val="00F4314B"/>
    <w:rsid w:val="00F43303"/>
    <w:rsid w:val="00F43635"/>
    <w:rsid w:val="00F4392B"/>
    <w:rsid w:val="00F43BA1"/>
    <w:rsid w:val="00F43D8F"/>
    <w:rsid w:val="00F44C66"/>
    <w:rsid w:val="00F44E05"/>
    <w:rsid w:val="00F44E87"/>
    <w:rsid w:val="00F45414"/>
    <w:rsid w:val="00F454A8"/>
    <w:rsid w:val="00F455A0"/>
    <w:rsid w:val="00F45728"/>
    <w:rsid w:val="00F45F48"/>
    <w:rsid w:val="00F46047"/>
    <w:rsid w:val="00F46085"/>
    <w:rsid w:val="00F4613E"/>
    <w:rsid w:val="00F463E2"/>
    <w:rsid w:val="00F46633"/>
    <w:rsid w:val="00F46C12"/>
    <w:rsid w:val="00F478AD"/>
    <w:rsid w:val="00F479E9"/>
    <w:rsid w:val="00F5007F"/>
    <w:rsid w:val="00F50451"/>
    <w:rsid w:val="00F50479"/>
    <w:rsid w:val="00F50577"/>
    <w:rsid w:val="00F506C3"/>
    <w:rsid w:val="00F507D1"/>
    <w:rsid w:val="00F5100A"/>
    <w:rsid w:val="00F511FA"/>
    <w:rsid w:val="00F51319"/>
    <w:rsid w:val="00F515BF"/>
    <w:rsid w:val="00F5163C"/>
    <w:rsid w:val="00F5182B"/>
    <w:rsid w:val="00F520CA"/>
    <w:rsid w:val="00F524E5"/>
    <w:rsid w:val="00F52663"/>
    <w:rsid w:val="00F52B34"/>
    <w:rsid w:val="00F52CF2"/>
    <w:rsid w:val="00F53024"/>
    <w:rsid w:val="00F5306B"/>
    <w:rsid w:val="00F535F7"/>
    <w:rsid w:val="00F53620"/>
    <w:rsid w:val="00F53E10"/>
    <w:rsid w:val="00F54298"/>
    <w:rsid w:val="00F548CD"/>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1C01"/>
    <w:rsid w:val="00F6204F"/>
    <w:rsid w:val="00F623D9"/>
    <w:rsid w:val="00F62400"/>
    <w:rsid w:val="00F6278F"/>
    <w:rsid w:val="00F627B5"/>
    <w:rsid w:val="00F631EC"/>
    <w:rsid w:val="00F63217"/>
    <w:rsid w:val="00F63876"/>
    <w:rsid w:val="00F63C01"/>
    <w:rsid w:val="00F63C21"/>
    <w:rsid w:val="00F641F5"/>
    <w:rsid w:val="00F64361"/>
    <w:rsid w:val="00F6447E"/>
    <w:rsid w:val="00F644C5"/>
    <w:rsid w:val="00F64529"/>
    <w:rsid w:val="00F645B3"/>
    <w:rsid w:val="00F6460E"/>
    <w:rsid w:val="00F64714"/>
    <w:rsid w:val="00F65002"/>
    <w:rsid w:val="00F651B3"/>
    <w:rsid w:val="00F651E9"/>
    <w:rsid w:val="00F65213"/>
    <w:rsid w:val="00F6560A"/>
    <w:rsid w:val="00F65728"/>
    <w:rsid w:val="00F65D0A"/>
    <w:rsid w:val="00F65D39"/>
    <w:rsid w:val="00F66001"/>
    <w:rsid w:val="00F67698"/>
    <w:rsid w:val="00F67B05"/>
    <w:rsid w:val="00F67EA6"/>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4F"/>
    <w:rsid w:val="00F776B5"/>
    <w:rsid w:val="00F77A62"/>
    <w:rsid w:val="00F77AF3"/>
    <w:rsid w:val="00F77B3D"/>
    <w:rsid w:val="00F77C78"/>
    <w:rsid w:val="00F80025"/>
    <w:rsid w:val="00F80137"/>
    <w:rsid w:val="00F802E4"/>
    <w:rsid w:val="00F8032E"/>
    <w:rsid w:val="00F80552"/>
    <w:rsid w:val="00F80695"/>
    <w:rsid w:val="00F80C21"/>
    <w:rsid w:val="00F81253"/>
    <w:rsid w:val="00F812DF"/>
    <w:rsid w:val="00F81A74"/>
    <w:rsid w:val="00F82061"/>
    <w:rsid w:val="00F822A4"/>
    <w:rsid w:val="00F8238C"/>
    <w:rsid w:val="00F82B61"/>
    <w:rsid w:val="00F82C52"/>
    <w:rsid w:val="00F8324F"/>
    <w:rsid w:val="00F83340"/>
    <w:rsid w:val="00F833DA"/>
    <w:rsid w:val="00F8347F"/>
    <w:rsid w:val="00F83B02"/>
    <w:rsid w:val="00F83B03"/>
    <w:rsid w:val="00F83C32"/>
    <w:rsid w:val="00F83D09"/>
    <w:rsid w:val="00F83DB9"/>
    <w:rsid w:val="00F8428D"/>
    <w:rsid w:val="00F84661"/>
    <w:rsid w:val="00F846DE"/>
    <w:rsid w:val="00F848B8"/>
    <w:rsid w:val="00F84CDD"/>
    <w:rsid w:val="00F8571C"/>
    <w:rsid w:val="00F857E9"/>
    <w:rsid w:val="00F8592F"/>
    <w:rsid w:val="00F859C5"/>
    <w:rsid w:val="00F85E9A"/>
    <w:rsid w:val="00F861CA"/>
    <w:rsid w:val="00F861D8"/>
    <w:rsid w:val="00F861FD"/>
    <w:rsid w:val="00F86215"/>
    <w:rsid w:val="00F863B8"/>
    <w:rsid w:val="00F867A8"/>
    <w:rsid w:val="00F869E2"/>
    <w:rsid w:val="00F86CC5"/>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DAB"/>
    <w:rsid w:val="00F91DC8"/>
    <w:rsid w:val="00F91EA6"/>
    <w:rsid w:val="00F925F8"/>
    <w:rsid w:val="00F9277D"/>
    <w:rsid w:val="00F927EA"/>
    <w:rsid w:val="00F92835"/>
    <w:rsid w:val="00F92A66"/>
    <w:rsid w:val="00F9367A"/>
    <w:rsid w:val="00F9390C"/>
    <w:rsid w:val="00F9398F"/>
    <w:rsid w:val="00F93A69"/>
    <w:rsid w:val="00F93D84"/>
    <w:rsid w:val="00F9452D"/>
    <w:rsid w:val="00F9487A"/>
    <w:rsid w:val="00F94C79"/>
    <w:rsid w:val="00F95086"/>
    <w:rsid w:val="00F952D2"/>
    <w:rsid w:val="00F95C3E"/>
    <w:rsid w:val="00F96044"/>
    <w:rsid w:val="00F9665A"/>
    <w:rsid w:val="00F96B3C"/>
    <w:rsid w:val="00F96EC9"/>
    <w:rsid w:val="00F9708C"/>
    <w:rsid w:val="00F971E9"/>
    <w:rsid w:val="00F97871"/>
    <w:rsid w:val="00F97A52"/>
    <w:rsid w:val="00F97B73"/>
    <w:rsid w:val="00F97EDB"/>
    <w:rsid w:val="00FA05C2"/>
    <w:rsid w:val="00FA0677"/>
    <w:rsid w:val="00FA06B8"/>
    <w:rsid w:val="00FA07CB"/>
    <w:rsid w:val="00FA080C"/>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679A"/>
    <w:rsid w:val="00FA6F54"/>
    <w:rsid w:val="00FA7031"/>
    <w:rsid w:val="00FA7367"/>
    <w:rsid w:val="00FA73B1"/>
    <w:rsid w:val="00FA7459"/>
    <w:rsid w:val="00FA756F"/>
    <w:rsid w:val="00FB009B"/>
    <w:rsid w:val="00FB0158"/>
    <w:rsid w:val="00FB02F9"/>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2F1"/>
    <w:rsid w:val="00FB54EB"/>
    <w:rsid w:val="00FB597F"/>
    <w:rsid w:val="00FB5E99"/>
    <w:rsid w:val="00FB6269"/>
    <w:rsid w:val="00FB6534"/>
    <w:rsid w:val="00FB6A20"/>
    <w:rsid w:val="00FB6EF3"/>
    <w:rsid w:val="00FB7600"/>
    <w:rsid w:val="00FB7703"/>
    <w:rsid w:val="00FB7A14"/>
    <w:rsid w:val="00FB7B9D"/>
    <w:rsid w:val="00FC0412"/>
    <w:rsid w:val="00FC0687"/>
    <w:rsid w:val="00FC0817"/>
    <w:rsid w:val="00FC089A"/>
    <w:rsid w:val="00FC09F7"/>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CA4"/>
    <w:rsid w:val="00FC2DD2"/>
    <w:rsid w:val="00FC350F"/>
    <w:rsid w:val="00FC38A2"/>
    <w:rsid w:val="00FC38F7"/>
    <w:rsid w:val="00FC390E"/>
    <w:rsid w:val="00FC3B54"/>
    <w:rsid w:val="00FC3FE7"/>
    <w:rsid w:val="00FC4862"/>
    <w:rsid w:val="00FC48F9"/>
    <w:rsid w:val="00FC4A17"/>
    <w:rsid w:val="00FC5113"/>
    <w:rsid w:val="00FC57A7"/>
    <w:rsid w:val="00FC5C56"/>
    <w:rsid w:val="00FC5F84"/>
    <w:rsid w:val="00FC6194"/>
    <w:rsid w:val="00FC6343"/>
    <w:rsid w:val="00FC6816"/>
    <w:rsid w:val="00FC7227"/>
    <w:rsid w:val="00FC7471"/>
    <w:rsid w:val="00FC7C38"/>
    <w:rsid w:val="00FC7E87"/>
    <w:rsid w:val="00FD02CA"/>
    <w:rsid w:val="00FD049E"/>
    <w:rsid w:val="00FD0AD2"/>
    <w:rsid w:val="00FD0E36"/>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7DC"/>
    <w:rsid w:val="00FD5A61"/>
    <w:rsid w:val="00FD5AB6"/>
    <w:rsid w:val="00FD5E46"/>
    <w:rsid w:val="00FD5FBF"/>
    <w:rsid w:val="00FD5FCD"/>
    <w:rsid w:val="00FD64D2"/>
    <w:rsid w:val="00FD666F"/>
    <w:rsid w:val="00FD6D39"/>
    <w:rsid w:val="00FD6D62"/>
    <w:rsid w:val="00FD7398"/>
    <w:rsid w:val="00FD7495"/>
    <w:rsid w:val="00FD7E5E"/>
    <w:rsid w:val="00FE02C0"/>
    <w:rsid w:val="00FE03B1"/>
    <w:rsid w:val="00FE0425"/>
    <w:rsid w:val="00FE0518"/>
    <w:rsid w:val="00FE0642"/>
    <w:rsid w:val="00FE0965"/>
    <w:rsid w:val="00FE118F"/>
    <w:rsid w:val="00FE149A"/>
    <w:rsid w:val="00FE16FB"/>
    <w:rsid w:val="00FE189E"/>
    <w:rsid w:val="00FE219D"/>
    <w:rsid w:val="00FE222E"/>
    <w:rsid w:val="00FE2331"/>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041"/>
    <w:rsid w:val="00FE60E4"/>
    <w:rsid w:val="00FE63DB"/>
    <w:rsid w:val="00FE6DB2"/>
    <w:rsid w:val="00FE703E"/>
    <w:rsid w:val="00FE74C9"/>
    <w:rsid w:val="00FE75CF"/>
    <w:rsid w:val="00FE779C"/>
    <w:rsid w:val="00FE78B4"/>
    <w:rsid w:val="00FE7CEB"/>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26C0"/>
    <w:rsid w:val="00FF3067"/>
    <w:rsid w:val="00FF366F"/>
    <w:rsid w:val="00FF3A29"/>
    <w:rsid w:val="00FF3BE8"/>
    <w:rsid w:val="00FF3C02"/>
    <w:rsid w:val="00FF3E4F"/>
    <w:rsid w:val="00FF5708"/>
    <w:rsid w:val="00FF58CA"/>
    <w:rsid w:val="00FF5BC7"/>
    <w:rsid w:val="00FF5D87"/>
    <w:rsid w:val="00FF63DA"/>
    <w:rsid w:val="00FF64A8"/>
    <w:rsid w:val="00FF64AC"/>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3789B1"/>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Caption Char1,Caption Char2,Caption Char Char Char,Caption Char Char1,fig and tbl,fighead2,Table Caption,fighead21,fighead22"/>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Caption Char1 Char1,Caption Char2 Char,Caption Char Char Char Char"/>
    <w:link w:val="a9"/>
    <w:uiPriority w:val="35"/>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qFormat/>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3GPPNormalText">
    <w:name w:val="3GPP Normal Text"/>
    <w:basedOn w:val="a4"/>
    <w:link w:val="3GPPNormalTextChar"/>
    <w:qFormat/>
    <w:rsid w:val="00F80137"/>
    <w:pPr>
      <w:spacing w:after="120"/>
    </w:pPr>
    <w:rPr>
      <w:rFonts w:eastAsia="MS Mincho"/>
      <w:snapToGrid/>
      <w:szCs w:val="24"/>
      <w:lang w:val="x-none" w:eastAsia="x-none"/>
    </w:rPr>
  </w:style>
  <w:style w:type="character" w:customStyle="1" w:styleId="3GPPNormalTextChar">
    <w:name w:val="3GPP Normal Text Char"/>
    <w:link w:val="3GPPNormalText"/>
    <w:qFormat/>
    <w:rsid w:val="00F8013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902005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08618848">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56587339">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5185786">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24018506">
      <w:bodyDiv w:val="1"/>
      <w:marLeft w:val="0"/>
      <w:marRight w:val="0"/>
      <w:marTop w:val="0"/>
      <w:marBottom w:val="0"/>
      <w:divBdr>
        <w:top w:val="none" w:sz="0" w:space="0" w:color="auto"/>
        <w:left w:val="none" w:sz="0" w:space="0" w:color="auto"/>
        <w:bottom w:val="none" w:sz="0" w:space="0" w:color="auto"/>
        <w:right w:val="none" w:sz="0" w:space="0" w:color="auto"/>
      </w:divBdr>
    </w:div>
    <w:div w:id="1760979282">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640542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468A8-CF54-4C3D-91B5-EF4AA0957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11493</Words>
  <Characters>65511</Characters>
  <Application>Microsoft Office Word</Application>
  <DocSecurity>0</DocSecurity>
  <Lines>545</Lines>
  <Paragraphs>153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76851</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Lee Seungmin/Connected Mobility Standard Task(edison.lee@lge.com)</cp:lastModifiedBy>
  <cp:revision>18</cp:revision>
  <cp:lastPrinted>2018-10-31T08:18:00Z</cp:lastPrinted>
  <dcterms:created xsi:type="dcterms:W3CDTF">2023-08-11T02:37:00Z</dcterms:created>
  <dcterms:modified xsi:type="dcterms:W3CDTF">2023-08-11T10:10:00Z</dcterms:modified>
</cp:coreProperties>
</file>